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7E" w:rsidRPr="0013547E" w:rsidRDefault="0013547E" w:rsidP="007E16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547E">
        <w:rPr>
          <w:rFonts w:ascii="Times New Roman" w:hAnsi="Times New Roman" w:cs="Times New Roman"/>
          <w:color w:val="000000" w:themeColor="text1"/>
          <w:sz w:val="20"/>
          <w:szCs w:val="20"/>
        </w:rPr>
        <w:t>Фестиваль: ”Я покажу тебе Москву”</w:t>
      </w:r>
    </w:p>
    <w:p w:rsidR="0013547E" w:rsidRPr="0013547E" w:rsidRDefault="0013547E" w:rsidP="007E16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547E">
        <w:rPr>
          <w:rFonts w:ascii="Times New Roman" w:hAnsi="Times New Roman" w:cs="Times New Roman"/>
          <w:color w:val="000000" w:themeColor="text1"/>
          <w:sz w:val="20"/>
          <w:szCs w:val="20"/>
        </w:rPr>
        <w:t>Номинация: “Бульвары, улицы, дома”</w:t>
      </w:r>
    </w:p>
    <w:p w:rsidR="00D44175" w:rsidRPr="00CA23C4" w:rsidRDefault="001C4366" w:rsidP="007E16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>Тема: «Исторический центр Москвы»</w:t>
      </w:r>
    </w:p>
    <w:p w:rsidR="0013547E" w:rsidRPr="00CA23C4" w:rsidRDefault="0013547E" w:rsidP="007E16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ГБОУ ШКОЛА 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1900</w:t>
      </w:r>
      <w:r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3547E" w:rsidRPr="00CA23C4" w:rsidRDefault="0013547E" w:rsidP="007E16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23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Автор:</w:t>
      </w:r>
      <w:r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Киселева Олеся Викторовна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родитель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3547E" w:rsidRPr="00CA23C4" w:rsidRDefault="0013547E" w:rsidP="00CA23C4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C4366" w:rsidRPr="00CA23C4" w:rsidRDefault="001C4366" w:rsidP="00CA23C4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23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Возрастной диапазон</w:t>
      </w:r>
      <w:r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>: 6-8 лет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3547E" w:rsidRPr="00CA23C4" w:rsidRDefault="001C4366" w:rsidP="00CA23C4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23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Место проведения</w:t>
      </w:r>
      <w:r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Москва, </w:t>
      </w:r>
      <w:r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>ул.</w:t>
      </w:r>
      <w:r w:rsidR="00526E08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>Волхонка –</w:t>
      </w:r>
      <w:r w:rsidR="00D02D98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Театральная площадь</w:t>
      </w:r>
      <w:r w:rsidR="0013547E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C4366" w:rsidRPr="00CA23C4" w:rsidRDefault="0013547E" w:rsidP="00CA23C4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23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Как добраться</w:t>
      </w:r>
      <w:r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  <w:r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>Москва, улица Волхонка, здание №15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станция метро 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>Кропоткинская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>»,</w:t>
      </w:r>
      <w:r w:rsidR="00CA23C4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далее пешком до Театральной площади.</w:t>
      </w:r>
    </w:p>
    <w:p w:rsidR="001C4366" w:rsidRPr="0013547E" w:rsidRDefault="001C4366" w:rsidP="00CA23C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>Перечень объектов, достопримечательностей:</w:t>
      </w:r>
      <w:r w:rsidR="00D02D98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D02D98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Храм Христа Спасителя, Манеж и Манежная площадь, Памятник Маршалу Жукову, Нулевой километр автодорог Российской Федерации, Воскресенские ворота, Государственный Исторический Музей, Красная площадь, </w:t>
      </w:r>
      <w:hyperlink r:id="rId7" w:tooltip="Памятник Минину и Пожарскому" w:history="1">
        <w:r w:rsidR="001E3C29" w:rsidRPr="00CA23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памятник Минину и Пожарскому</w:t>
        </w:r>
      </w:hyperlink>
      <w:r w:rsidR="001E3C29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>, </w:t>
      </w:r>
      <w:hyperlink r:id="rId8" w:tooltip="Мавзолей Ленина" w:history="1">
        <w:r w:rsidR="001E3C29" w:rsidRPr="00CA23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Мавзолей</w:t>
        </w:r>
      </w:hyperlink>
      <w:r w:rsidR="001E3C29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hyperlink r:id="rId9" w:tooltip="Ленин, Владимир Ильич" w:history="1">
        <w:r w:rsidR="001E3C29" w:rsidRPr="00CA23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В. И. Ленина</w:t>
        </w:r>
      </w:hyperlink>
      <w:r w:rsidR="001E3C29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>, </w:t>
      </w:r>
      <w:hyperlink r:id="rId10" w:tooltip="Казанский собор (Москва)" w:history="1">
        <w:r w:rsidR="001E3C29" w:rsidRPr="00CA23C4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Казанский собор</w:t>
        </w:r>
      </w:hyperlink>
      <w:r w:rsidR="001E3C29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1" w:tooltip="Храм Василия Блаженного" w:history="1">
        <w:r w:rsidR="001E3C29" w:rsidRPr="00CA23C4">
          <w:rPr>
            <w:rFonts w:ascii="Times New Roman" w:hAnsi="Times New Roman" w:cs="Times New Roman"/>
            <w:color w:val="000000" w:themeColor="text1"/>
            <w:sz w:val="20"/>
            <w:szCs w:val="20"/>
          </w:rPr>
          <w:t>Храм Василия Блаженного</w:t>
        </w:r>
      </w:hyperlink>
      <w:r w:rsidR="001E3C29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> (Покровский собор), К</w:t>
      </w:r>
      <w:r w:rsidR="00D02D98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>ремль, ГУМ, Большой театр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:rsidR="001C4366" w:rsidRPr="00CA23C4" w:rsidRDefault="001C4366" w:rsidP="00EC410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23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Аннотация</w:t>
      </w:r>
    </w:p>
    <w:p w:rsidR="00EC410F" w:rsidRPr="00CA23C4" w:rsidRDefault="004617C4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1E3C29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>Данный пешеходный маршрут предназначен для ознакомления с основными достопримечательностями центра города Москва, памятниками архитектуры и скульптуры</w:t>
      </w:r>
      <w:r w:rsidR="00C34BAB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>. Прогулки по историческому центру Москвы, где отражается развитие города с древнейших времен до наших дней, а каждая улица, дом или памятник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34BAB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>готовы рассказать свою 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тдельную историю</w:t>
      </w:r>
      <w:r w:rsidR="00C34BAB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1C4366" w:rsidRPr="00CA23C4" w:rsidRDefault="001C4366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>Рекомендуемое оборудование:</w:t>
      </w:r>
      <w:r w:rsidR="00C34BAB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Карта Москвы, папка-планшет, рисунки-раскраски с изображением достопримечательностей</w:t>
      </w:r>
      <w:r w:rsidR="00526E08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(изображения для печати находятся в папке «фото»)</w:t>
      </w:r>
      <w:r w:rsidR="00C34BAB" w:rsidRPr="00CA23C4">
        <w:rPr>
          <w:rFonts w:ascii="Times New Roman" w:hAnsi="Times New Roman" w:cs="Times New Roman"/>
          <w:color w:val="000000" w:themeColor="text1"/>
          <w:sz w:val="20"/>
          <w:szCs w:val="20"/>
        </w:rPr>
        <w:t>, цветные карандаши, клей карандаш.</w:t>
      </w:r>
    </w:p>
    <w:p w:rsidR="00E86378" w:rsidRDefault="00E86378" w:rsidP="007E16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68580</wp:posOffset>
            </wp:positionV>
            <wp:extent cx="866775" cy="866775"/>
            <wp:effectExtent l="19050" t="0" r="9525" b="0"/>
            <wp:wrapTight wrapText="bothSides">
              <wp:wrapPolygon edited="0">
                <wp:start x="-475" y="0"/>
                <wp:lineTo x="-475" y="21363"/>
                <wp:lineTo x="21837" y="21363"/>
                <wp:lineTo x="21837" y="0"/>
                <wp:lineTo x="-475" y="0"/>
              </wp:wrapPolygon>
            </wp:wrapTight>
            <wp:docPr id="4" name="Рисунок 1" descr="http://lietuvai.lt/w/images/thumb/d/df/Cathedral_of_Christ_the_Saviour_3.jpg/200px-Cathedral_of_Christ_the_Saviou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etuvai.lt/w/images/thumb/d/df/Cathedral_of_Christ_the_Saviour_3.jpg/200px-Cathedral_of_Christ_the_Saviour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374" w:rsidRPr="00CA23C4">
        <w:rPr>
          <w:rFonts w:ascii="Times New Roman" w:hAnsi="Times New Roman" w:cs="Times New Roman"/>
          <w:b/>
          <w:sz w:val="20"/>
          <w:szCs w:val="20"/>
        </w:rPr>
        <w:t>Маршрутный лист.</w:t>
      </w:r>
    </w:p>
    <w:p w:rsidR="00B63374" w:rsidRPr="007E1671" w:rsidRDefault="00432B2A" w:rsidP="007E16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1671">
        <w:rPr>
          <w:rFonts w:ascii="Times New Roman" w:hAnsi="Times New Roman" w:cs="Times New Roman"/>
          <w:b/>
          <w:sz w:val="20"/>
          <w:szCs w:val="20"/>
        </w:rPr>
        <w:t>1.</w:t>
      </w:r>
      <w:r w:rsidR="00E86378" w:rsidRPr="007E1671">
        <w:rPr>
          <w:b/>
        </w:rPr>
        <w:t xml:space="preserve"> </w:t>
      </w:r>
      <w:r w:rsidR="00E86378" w:rsidRPr="007E16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3C21" w:rsidRPr="007E1671">
        <w:rPr>
          <w:rFonts w:ascii="Times New Roman" w:hAnsi="Times New Roman" w:cs="Times New Roman"/>
          <w:b/>
          <w:sz w:val="20"/>
          <w:szCs w:val="20"/>
        </w:rPr>
        <w:t>Храм Христа Спасителя</w:t>
      </w:r>
      <w:r w:rsidR="00731B40" w:rsidRPr="007E1671">
        <w:rPr>
          <w:rFonts w:ascii="Times New Roman" w:hAnsi="Times New Roman" w:cs="Times New Roman"/>
          <w:b/>
          <w:sz w:val="20"/>
          <w:szCs w:val="20"/>
        </w:rPr>
        <w:t xml:space="preserve"> – символ православной веры.</w:t>
      </w:r>
    </w:p>
    <w:p w:rsidR="00FB3DDD" w:rsidRPr="007E1671" w:rsidRDefault="00DA59DF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Если бы мы умели летать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>, как птицы и подниматься так</w:t>
      </w:r>
      <w:r w:rsidR="009C3946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ж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е высоко в небо, то мы бы увидели, что здание Храма в виде креста. Храм очень большой – около 85 метров в ширину и 105 метров в высоту, и вмещает в себя около 10000 человек</w:t>
      </w:r>
      <w:r w:rsidR="00FB3DDD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A59DF" w:rsidRPr="007E1671" w:rsidRDefault="00DA59DF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FC4F6E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нашей стране не осталось ни одного завода по изготовлению колоколов. Поэтому колокола для Храма Христа Спасителя отливались в литейном цехе ЗИЛа.</w:t>
      </w:r>
    </w:p>
    <w:p w:rsidR="00FC4F6E" w:rsidRPr="007E1671" w:rsidRDefault="00FC4F6E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Всего колоколов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4. «Большой Торжественный» звучит только 4 раза в году. Праздничный (он среднего размера) можно услышать в праздники. А «</w:t>
      </w:r>
      <w:proofErr w:type="spellStart"/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Полиелейный</w:t>
      </w:r>
      <w:proofErr w:type="spellEnd"/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и «Будничный» (эти 2 колокола самые маленькие по размеру из четырех) 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ожно услышать каждый день.</w:t>
      </w:r>
    </w:p>
    <w:p w:rsidR="00FC4F6E" w:rsidRDefault="00FC4F6E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Купола у Храма Христа Спасителя позолочены и покрыты алмазной пылью для защиты от воздействия окружающей среды. Возможно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из-за </w:t>
      </w:r>
      <w:proofErr w:type="gramStart"/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этого</w:t>
      </w:r>
      <w:proofErr w:type="gramEnd"/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кажется, что купола светятся волшебным светом.</w:t>
      </w:r>
      <w:r w:rsidR="00432B2A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:rsidR="007E1671" w:rsidRPr="003B1A46" w:rsidRDefault="007E1671" w:rsidP="003B1A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A46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-26670</wp:posOffset>
            </wp:positionH>
            <wp:positionV relativeFrom="paragraph">
              <wp:posOffset>31750</wp:posOffset>
            </wp:positionV>
            <wp:extent cx="590550" cy="790575"/>
            <wp:effectExtent l="19050" t="0" r="0" b="0"/>
            <wp:wrapTight wrapText="bothSides">
              <wp:wrapPolygon edited="0">
                <wp:start x="-697" y="0"/>
                <wp:lineTo x="-697" y="21340"/>
                <wp:lineTo x="21600" y="21340"/>
                <wp:lineTo x="21600" y="0"/>
                <wp:lineTo x="-697" y="0"/>
              </wp:wrapPolygon>
            </wp:wrapTight>
            <wp:docPr id="12" name="Рисунок 1" descr="C:\Users\Игорь\Desktop\Храм Христа Спасителя м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Храм Христа Спасителя мал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1A46">
        <w:rPr>
          <w:rFonts w:ascii="Times New Roman" w:hAnsi="Times New Roman" w:cs="Times New Roman"/>
          <w:b/>
          <w:sz w:val="20"/>
          <w:szCs w:val="20"/>
        </w:rPr>
        <w:t xml:space="preserve">Работа с детьми </w:t>
      </w:r>
    </w:p>
    <w:p w:rsidR="007E1671" w:rsidRPr="007E1671" w:rsidRDefault="007E1671" w:rsidP="003B1A4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Детям выдаются папки-планшеты, цветные карандаши и рисунок-раскраска с изображением Храма Христа Спасителя. Пока ведется </w:t>
      </w:r>
      <w:proofErr w:type="gramStart"/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рассказ про Храм</w:t>
      </w:r>
      <w:proofErr w:type="gramEnd"/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дети ра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крашивают картинку. Далее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можно предложить детям посчитать количество куполов на храме и после этого рассказать о них.</w:t>
      </w:r>
    </w:p>
    <w:p w:rsidR="007E1671" w:rsidRPr="007E1671" w:rsidRDefault="007E1671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36837" w:rsidRPr="007E1671" w:rsidRDefault="00432B2A" w:rsidP="007E16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</w:t>
      </w:r>
      <w:r w:rsidR="004617C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C4F6E" w:rsidRPr="007E167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Центральный выставочный зал Манеж и Манежная площадь.</w:t>
      </w:r>
    </w:p>
    <w:p w:rsidR="003C7912" w:rsidRPr="007E1671" w:rsidRDefault="004617C4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9C3946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Первое з</w:t>
      </w:r>
      <w:r w:rsidR="00AB26FB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дание </w:t>
      </w:r>
      <w:r w:rsidR="009C3946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Манежа </w:t>
      </w:r>
      <w:r w:rsidR="00AB26FB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было рассчитано приблизительно на 2000 человек и предназначалось для обучения военных полков.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26FB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="009C3946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дание</w:t>
      </w:r>
      <w:r w:rsidR="00AB26FB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неоднократно перестраивалось, был период, когда Манеж использовался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B26FB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как гараж для правительственных машин.</w:t>
      </w:r>
      <w:r w:rsidR="00F24BDF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</w:t>
      </w:r>
      <w:r w:rsidR="00AB26FB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настоящее время используется для проведения выставок, экспозиций и публичных мероприятий.</w:t>
      </w:r>
    </w:p>
    <w:p w:rsidR="00AB26FB" w:rsidRPr="007E1671" w:rsidRDefault="00F24BDF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Манежная площадь знаменита своими фонтанами. Всего</w:t>
      </w:r>
      <w:r w:rsidR="00E81F7D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12 фонтанов и водных устройств.</w:t>
      </w:r>
    </w:p>
    <w:p w:rsidR="00E81F7D" w:rsidRPr="007E1671" w:rsidRDefault="00E503D8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Главный фонтан - «Гейзер». В центре фонтанного комплекса "Гейзер" расположена скульптурная гр</w:t>
      </w:r>
      <w:r w:rsidR="00F24BDF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уппа "Времена Года" - четверка 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бронзовых коней, символизирующих сезоны -  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ето, 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>осень, зиму и в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есну.</w:t>
      </w:r>
    </w:p>
    <w:p w:rsidR="00E503D8" w:rsidRPr="007E1671" w:rsidRDefault="00E503D8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Самое большое сооружение фонтанного комплекса - искусственная река Неглинка, состоящая из двух фонтанов, русла, двух пешеходных мостиков и многочисленных скульптур. В подобии русла реки Неглинки, дно которой</w:t>
      </w:r>
      <w:r w:rsidR="005C235A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выложено мозаикой, находятся скульптуры разных героев</w:t>
      </w:r>
      <w:r w:rsidR="009C3946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сказок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C4F6E" w:rsidRPr="007E1671" w:rsidRDefault="00F24BDF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E503D8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никальное гидросооружение - фонтан "Часы Мира"</w:t>
      </w:r>
      <w:r w:rsidR="009C3946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, с</w:t>
      </w:r>
      <w:r w:rsidR="00E503D8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теклянный купол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503D8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названиями городов</w:t>
      </w:r>
      <w:r w:rsidR="009C3946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которого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03D8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медленно вращается</w:t>
      </w:r>
      <w:r w:rsidR="004617C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503D8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за сутки делает полный оборот. В его основании расположен гигантский циферблат.</w:t>
      </w:r>
    </w:p>
    <w:p w:rsidR="002E05CF" w:rsidRPr="007E1671" w:rsidRDefault="00F24BDF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Манежной площади необходимо пройти к Воскресенским воротам, по пути отметив памятник Маршалу Жукову и </w:t>
      </w:r>
      <w:r w:rsidR="002E05CF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Нулевой километр автодорог Российской Федерации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рассказав, что от Нулевого километра </w:t>
      </w:r>
      <w:r w:rsidR="005C235A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идет </w:t>
      </w:r>
      <w:r w:rsidR="002E05CF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отсчет всех дорог в Рос</w:t>
      </w:r>
      <w:r w:rsidR="005C235A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сии, а п</w:t>
      </w:r>
      <w:r w:rsidR="002E05CF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ервым нулевым километром 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была</w:t>
      </w:r>
      <w:r w:rsidR="002E05CF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колонна в Древнем Риме. Часть ее до сих пор сохранилась. Отсюда пошло известное выражение «Все дороги ведут в Рим».</w:t>
      </w:r>
    </w:p>
    <w:p w:rsidR="002E05CF" w:rsidRPr="007E1671" w:rsidRDefault="005C235A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Далее, проходя сквозь </w:t>
      </w:r>
      <w:r w:rsidR="002E05CF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Воскресенские ворота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можно упомянуть такой факт, что </w:t>
      </w:r>
      <w:r w:rsidR="002E05CF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когда-то 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они </w:t>
      </w:r>
      <w:r w:rsidR="002E05CF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назывались Львиные ворота, т.к. рядом содержались львы, подаренные государю.</w:t>
      </w:r>
    </w:p>
    <w:p w:rsidR="007E1671" w:rsidRDefault="005C235A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Проходя мимо Государственного</w:t>
      </w:r>
      <w:r w:rsidR="00494C2B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Исторического музея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нужно сказать </w:t>
      </w:r>
      <w:r w:rsidR="00BA3A59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о том, ч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то в музее н</w:t>
      </w:r>
      <w:r w:rsidR="00494C2B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а двух этажах в 39 залах представлена история России с древнейших времен до начала XX века.</w:t>
      </w:r>
    </w:p>
    <w:p w:rsidR="003B1A46" w:rsidRPr="003B1A46" w:rsidRDefault="003B1A46" w:rsidP="003B1A4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1A46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352425</wp:posOffset>
            </wp:positionH>
            <wp:positionV relativeFrom="paragraph">
              <wp:posOffset>48260</wp:posOffset>
            </wp:positionV>
            <wp:extent cx="628650" cy="838200"/>
            <wp:effectExtent l="19050" t="0" r="0" b="0"/>
            <wp:wrapTight wrapText="bothSides">
              <wp:wrapPolygon edited="0">
                <wp:start x="-655" y="0"/>
                <wp:lineTo x="-655" y="21109"/>
                <wp:lineTo x="21600" y="21109"/>
                <wp:lineTo x="21600" y="0"/>
                <wp:lineTo x="-655" y="0"/>
              </wp:wrapPolygon>
            </wp:wrapTight>
            <wp:docPr id="14" name="Рисунок 2" descr="C:\Users\Игорь\Desktop\Манеж м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Манеж мал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1A46">
        <w:rPr>
          <w:rFonts w:ascii="Times New Roman" w:hAnsi="Times New Roman" w:cs="Times New Roman"/>
          <w:b/>
          <w:sz w:val="20"/>
          <w:szCs w:val="20"/>
        </w:rPr>
        <w:t>Игра для детей</w:t>
      </w:r>
      <w:r w:rsidR="00BC4D9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B076F">
        <w:rPr>
          <w:sz w:val="20"/>
          <w:szCs w:val="20"/>
        </w:rPr>
        <w:t xml:space="preserve"> </w:t>
      </w:r>
      <w:proofErr w:type="gramStart"/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proofErr w:type="gramEnd"/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одойдя к Манежу, необходимо отметить, что его здание достаточно большое, особенно в длину. Предложить детям угадать, для чего в старину могло использоваться такое здание, заметив при этом, что здание расположено рядом с выходом из Кремля через Троицкую и Кутафью башни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поблизости от расположений военных полков. </w:t>
      </w:r>
    </w:p>
    <w:p w:rsidR="003B1A46" w:rsidRPr="003B1A46" w:rsidRDefault="003B1A46" w:rsidP="003B1A4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Около фонтана «Часы Мира» детям можно предложить игру – «Определи время в Городе». Ведущий должен выбрать какое-либо название города, указанного на куполе, а игроки должны по циферблату определить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сколько на данный момент времени в указанном городе.</w:t>
      </w:r>
    </w:p>
    <w:p w:rsidR="003B1A46" w:rsidRPr="003B1A46" w:rsidRDefault="003B1A46" w:rsidP="003B1A4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Также, у </w:t>
      </w:r>
      <w:proofErr w:type="spellStart"/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гидроустройства</w:t>
      </w:r>
      <w:proofErr w:type="spellEnd"/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«Завеса», струи которого бьют через пешеходную дорожку, создавая своеобразную водную «арку», дети могут проходить туда и обратно под этой водной «аркой» - это будет веселой затеей для детей.</w:t>
      </w:r>
    </w:p>
    <w:p w:rsidR="003B1A46" w:rsidRPr="003B1A46" w:rsidRDefault="003B1A46" w:rsidP="003B1A4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После этого предложить детям ра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красить следующий рисунок-раскраску с изображением здания Манежа и фонтана «Часы Мира».</w:t>
      </w:r>
    </w:p>
    <w:p w:rsidR="003B1A46" w:rsidRPr="003B1A46" w:rsidRDefault="003B1A46" w:rsidP="003B1A4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У Нулевого километра можно каждому бросить через плечо по монетке и загадать желание.</w:t>
      </w:r>
    </w:p>
    <w:p w:rsidR="003B1A46" w:rsidRPr="007E1671" w:rsidRDefault="003B1A46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6A4" w:rsidRPr="007E1671" w:rsidRDefault="003A56A4" w:rsidP="009C39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671">
        <w:rPr>
          <w:rFonts w:ascii="Times New Roman" w:hAnsi="Times New Roman" w:cs="Times New Roman"/>
          <w:b/>
          <w:sz w:val="20"/>
          <w:szCs w:val="20"/>
        </w:rPr>
        <w:t>3.</w:t>
      </w:r>
      <w:r w:rsidR="007E1671" w:rsidRPr="007E167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635</wp:posOffset>
            </wp:positionV>
            <wp:extent cx="638810" cy="866775"/>
            <wp:effectExtent l="19050" t="0" r="8890" b="0"/>
            <wp:wrapTight wrapText="bothSides">
              <wp:wrapPolygon edited="0">
                <wp:start x="-644" y="0"/>
                <wp:lineTo x="-644" y="21363"/>
                <wp:lineTo x="21901" y="21363"/>
                <wp:lineTo x="21901" y="0"/>
                <wp:lineTo x="-644" y="0"/>
              </wp:wrapPolygon>
            </wp:wrapTight>
            <wp:docPr id="10" name="Рисунок 6" descr="F:\я покажу тебе Москву\фото 1\Кремль 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я покажу тебе Москву\фото 1\Кремль фото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D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1671">
        <w:rPr>
          <w:rFonts w:ascii="Times New Roman" w:hAnsi="Times New Roman" w:cs="Times New Roman"/>
          <w:b/>
          <w:sz w:val="20"/>
          <w:szCs w:val="20"/>
        </w:rPr>
        <w:t>Красная площадь</w:t>
      </w:r>
      <w:r w:rsidR="009C3946" w:rsidRPr="007E1671">
        <w:rPr>
          <w:rFonts w:ascii="Times New Roman" w:hAnsi="Times New Roman" w:cs="Times New Roman"/>
          <w:b/>
          <w:sz w:val="20"/>
          <w:szCs w:val="20"/>
        </w:rPr>
        <w:t>.</w:t>
      </w:r>
    </w:p>
    <w:p w:rsidR="003A56A4" w:rsidRPr="007E1671" w:rsidRDefault="003A56A4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Кра́сная</w:t>
      </w:r>
      <w:proofErr w:type="spellEnd"/>
      <w:proofErr w:type="gramEnd"/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пло́щадь</w:t>
      </w:r>
      <w:proofErr w:type="spellEnd"/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 — главная площадь </w:t>
      </w:r>
      <w:hyperlink r:id="rId16" w:tooltip="Москва" w:history="1">
        <w:r w:rsidRPr="007E16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Москвы</w:t>
        </w:r>
      </w:hyperlink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E1671" w:rsidRPr="007E1671" w:rsidRDefault="003A56A4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На площади расположены</w:t>
      </w:r>
      <w:r w:rsidR="009C3946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7" w:tooltip="Памятник Минину и Пожарскому" w:history="1">
        <w:r w:rsidRPr="007E16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памятник Минину и Пожарскому</w:t>
        </w:r>
      </w:hyperlink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, </w:t>
      </w:r>
      <w:hyperlink r:id="rId18" w:tooltip="Мавзолей Ленина" w:history="1">
        <w:r w:rsidRPr="007E16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Мавзолей</w:t>
        </w:r>
      </w:hyperlink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hyperlink r:id="rId19" w:tooltip="Ленин, Владимир Ильич" w:history="1">
        <w:r w:rsidRPr="007E16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В. И. Ленина</w:t>
        </w:r>
      </w:hyperlink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, К западу от площади находится </w:t>
      </w:r>
      <w:hyperlink r:id="rId20" w:tooltip="Московский Кремль" w:history="1">
        <w:r w:rsidRPr="007E16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Московский Кремль</w:t>
        </w:r>
      </w:hyperlink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, к востоку —</w:t>
      </w:r>
      <w:hyperlink r:id="rId21" w:tooltip="Главный универсальный магазин" w:history="1">
        <w:r w:rsidRPr="007E16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ГУМ</w:t>
        </w:r>
      </w:hyperlink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, к северу — </w:t>
      </w:r>
      <w:hyperlink r:id="rId22" w:tooltip="Государственный исторический музей" w:history="1">
        <w:r w:rsidRPr="007E16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Исторический музей</w:t>
        </w:r>
      </w:hyperlink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 и </w:t>
      </w:r>
      <w:hyperlink r:id="rId23" w:tooltip="Казанский собор (Москва)" w:history="1">
        <w:r w:rsidRPr="007E16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Казанский собор</w:t>
        </w:r>
      </w:hyperlink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, к югу</w:t>
      </w:r>
      <w:proofErr w:type="gramEnd"/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 — </w:t>
      </w:r>
      <w:hyperlink r:id="rId24" w:tooltip="Храм Василия Блаженного" w:history="1">
        <w:r w:rsidRPr="007E1671">
          <w:rPr>
            <w:rFonts w:ascii="Times New Roman" w:hAnsi="Times New Roman" w:cs="Times New Roman"/>
            <w:color w:val="000000" w:themeColor="text1"/>
            <w:sz w:val="20"/>
            <w:szCs w:val="20"/>
          </w:rPr>
          <w:t>Храм Василия Блаженного</w:t>
        </w:r>
      </w:hyperlink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(Покровский собор). </w:t>
      </w:r>
    </w:p>
    <w:p w:rsidR="007A6DC2" w:rsidRPr="007E1671" w:rsidRDefault="003A56A4" w:rsidP="007E16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671">
        <w:rPr>
          <w:rFonts w:ascii="Times New Roman" w:hAnsi="Times New Roman" w:cs="Times New Roman"/>
          <w:b/>
          <w:sz w:val="20"/>
          <w:szCs w:val="20"/>
        </w:rPr>
        <w:t>4</w:t>
      </w:r>
      <w:r w:rsidR="005C235A" w:rsidRPr="007E1671">
        <w:rPr>
          <w:rFonts w:ascii="Times New Roman" w:hAnsi="Times New Roman" w:cs="Times New Roman"/>
          <w:b/>
          <w:sz w:val="20"/>
          <w:szCs w:val="20"/>
        </w:rPr>
        <w:t>.</w:t>
      </w:r>
      <w:r w:rsidR="00BC4D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235A" w:rsidRPr="007E1671">
        <w:rPr>
          <w:rFonts w:ascii="Times New Roman" w:hAnsi="Times New Roman" w:cs="Times New Roman"/>
          <w:b/>
          <w:sz w:val="20"/>
          <w:szCs w:val="20"/>
        </w:rPr>
        <w:t>Кремль.</w:t>
      </w:r>
    </w:p>
    <w:p w:rsidR="005C235A" w:rsidRPr="007E1671" w:rsidRDefault="005C235A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Нет точного ответа, почему Кремль называется именно так. Некоторые историки считают, что это название произошло от древнерусского слова «</w:t>
      </w:r>
      <w:proofErr w:type="spellStart"/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кремник</w:t>
      </w:r>
      <w:proofErr w:type="spellEnd"/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», т.е. крепость, построенная из сосны. Другие считают, что от слова «</w:t>
      </w:r>
      <w:proofErr w:type="spellStart"/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крома</w:t>
      </w:r>
      <w:proofErr w:type="spellEnd"/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», что означает «рубеж, граница».</w:t>
      </w:r>
    </w:p>
    <w:p w:rsidR="005C235A" w:rsidRPr="007E1671" w:rsidRDefault="005C235A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Первая крепость была построена из бревен и в сравнении с нынешним Кремлем была совсем маленькой. </w:t>
      </w:r>
    </w:p>
    <w:p w:rsidR="005C235A" w:rsidRPr="007E1671" w:rsidRDefault="005C235A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В те давние времена на Москву часто нападали враги. Они не жалели ни людей, ни здания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Кремль несколько раз разрушали. И тогда люди построили крепость из белого камня – известняка.</w:t>
      </w:r>
    </w:p>
    <w:p w:rsidR="005C235A" w:rsidRPr="007E1671" w:rsidRDefault="005C235A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Но вот прошло несколько столетий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Кремль стал красным, потому что после очередного разрушения его отстроили заново уже из кирпича.</w:t>
      </w:r>
    </w:p>
    <w:p w:rsidR="005C235A" w:rsidRDefault="005C235A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Кремлевская стена включает 20 башен. И они все разные: одни – стройные и высокие, другие – приземистые и широкие; есть круглые, а есть и квадратные. И у каждой башни свое название.</w:t>
      </w:r>
    </w:p>
    <w:p w:rsidR="003B1A46" w:rsidRPr="003B1A46" w:rsidRDefault="003B1A46" w:rsidP="003B1A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20955</wp:posOffset>
            </wp:positionH>
            <wp:positionV relativeFrom="paragraph">
              <wp:posOffset>69850</wp:posOffset>
            </wp:positionV>
            <wp:extent cx="542925" cy="723900"/>
            <wp:effectExtent l="19050" t="0" r="9525" b="0"/>
            <wp:wrapSquare wrapText="bothSides"/>
            <wp:docPr id="13" name="Рисунок 3" descr="C:\Users\Игорь\Desktop\Кремль м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Кремль мал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1A46">
        <w:rPr>
          <w:rFonts w:ascii="Times New Roman" w:hAnsi="Times New Roman" w:cs="Times New Roman"/>
          <w:b/>
          <w:sz w:val="20"/>
          <w:szCs w:val="20"/>
        </w:rPr>
        <w:t xml:space="preserve">Работа с детьми </w:t>
      </w:r>
    </w:p>
    <w:p w:rsidR="003B1A46" w:rsidRPr="003B1A46" w:rsidRDefault="003B1A46" w:rsidP="003B1A4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просить у детей, что они видят на верху кремлевских башен, и что они видят на Спасской башне (часы).  Это самые большие, самые точные часы. Их называют – Куранты. А башня, на которой они находятся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называется </w:t>
      </w: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Спасская.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Детям выдается следующий рисунок-раскраска с изображением Кремля с высоты птичьего полета. И текст, содержащий следующую легенду.</w:t>
      </w:r>
    </w:p>
    <w:p w:rsidR="003B1A46" w:rsidRPr="003B1A46" w:rsidRDefault="003B1A46" w:rsidP="003B1A4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«Ехал как-то князь Юрий Долгорукий из стольного града Киева к сыну своему в город Владимир. Дорога проходила по дремучим лесам и топким болотам. И вдруг в тумане увидел князь чудного зверя. У него было три головы и шерсть пестрая, разноцветная. Вся княжеская дружина застыла в изумлении, а зверь, показавшись людям, растаял, как утренний туман.</w:t>
      </w:r>
    </w:p>
    <w:p w:rsidR="003B1A46" w:rsidRPr="003B1A46" w:rsidRDefault="003B1A46" w:rsidP="003B1A4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- Что бы это значило? – спросил князь у грека-философа, сопровождавшего его.</w:t>
      </w:r>
    </w:p>
    <w:p w:rsidR="003B1A46" w:rsidRPr="003B1A46" w:rsidRDefault="003B1A46" w:rsidP="003B1A4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- Явление этого чудного зверя, - ответил ученый грек, - означает, что здесь встанет город огромный и треугольный и распространится вокруг него царство великое. А пестрота шкуры звериной значит, что сойдутся сюда люди всех племен и народов.</w:t>
      </w:r>
    </w:p>
    <w:p w:rsidR="003B1A46" w:rsidRPr="003B1A46" w:rsidRDefault="003B1A46" w:rsidP="003B1A4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Поверил князь в это толкование и поставил на Боровицком холме на месте села деревянную крепость. И назвал эту крепость-город Москвой. Было ли князю такое видение или нет, мы точно сказать не можем. Но город и вправду получился огромный, и народу в него стеклось со всех концов земли великое множество. Да и Кремль, сердце Москвы, действительно треугольны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>й, если смотреть на него сверху</w:t>
      </w: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B1A46" w:rsidRPr="007E1671" w:rsidRDefault="003B1A46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19D9" w:rsidRPr="007E1671" w:rsidRDefault="005C235A" w:rsidP="009C39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671">
        <w:rPr>
          <w:rFonts w:ascii="Times New Roman" w:hAnsi="Times New Roman" w:cs="Times New Roman"/>
          <w:b/>
          <w:sz w:val="20"/>
          <w:szCs w:val="20"/>
        </w:rPr>
        <w:t>5.</w:t>
      </w:r>
      <w:r w:rsidR="007E1671" w:rsidRPr="007E1671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E1671" w:rsidRPr="007E167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0</wp:posOffset>
            </wp:positionV>
            <wp:extent cx="1099820" cy="866775"/>
            <wp:effectExtent l="19050" t="0" r="5080" b="0"/>
            <wp:wrapTight wrapText="bothSides">
              <wp:wrapPolygon edited="0">
                <wp:start x="-374" y="0"/>
                <wp:lineTo x="-374" y="21363"/>
                <wp:lineTo x="21700" y="21363"/>
                <wp:lineTo x="21700" y="0"/>
                <wp:lineTo x="-374" y="0"/>
              </wp:wrapPolygon>
            </wp:wrapTight>
            <wp:docPr id="8" name="Рисунок 5" descr="F:\я покажу тебе Москву\фото 1\ГУМ ден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я покажу тебе Москву\фото 1\ГУМ день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671" w:rsidRPr="007E16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4D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19D9" w:rsidRPr="007E1671">
        <w:rPr>
          <w:rFonts w:ascii="Times New Roman" w:hAnsi="Times New Roman" w:cs="Times New Roman"/>
          <w:b/>
          <w:sz w:val="20"/>
          <w:szCs w:val="20"/>
        </w:rPr>
        <w:t>ГУМ – Государственный Универсальный Магазин</w:t>
      </w:r>
      <w:r w:rsidR="009C3946" w:rsidRPr="007E1671">
        <w:rPr>
          <w:rFonts w:ascii="Times New Roman" w:hAnsi="Times New Roman" w:cs="Times New Roman"/>
          <w:b/>
          <w:sz w:val="20"/>
          <w:szCs w:val="20"/>
        </w:rPr>
        <w:t>.</w:t>
      </w:r>
    </w:p>
    <w:p w:rsidR="00C82FED" w:rsidRDefault="003B1A46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5916930</wp:posOffset>
            </wp:positionH>
            <wp:positionV relativeFrom="paragraph">
              <wp:posOffset>340995</wp:posOffset>
            </wp:positionV>
            <wp:extent cx="581025" cy="771525"/>
            <wp:effectExtent l="19050" t="0" r="9525" b="0"/>
            <wp:wrapTight wrapText="bothSides">
              <wp:wrapPolygon edited="0">
                <wp:start x="-708" y="0"/>
                <wp:lineTo x="-708" y="21333"/>
                <wp:lineTo x="21954" y="21333"/>
                <wp:lineTo x="21954" y="0"/>
                <wp:lineTo x="-708" y="0"/>
              </wp:wrapPolygon>
            </wp:wrapTight>
            <wp:docPr id="16" name="Рисунок 6" descr="C:\Users\Игорь\Desktop\ГУМ м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ь\Desktop\ГУМ мал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84E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ГУМ - один из самых известных торговых комплексов Москвы, являющейся символом столицы. </w:t>
      </w:r>
      <w:proofErr w:type="gramStart"/>
      <w:r w:rsidR="00C6684E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Исторические интерьеры удачно сочетаются с современным дизайном торговых площадей комплекса, что создает неповторимый запоминающейся архитектурны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>й облик.</w:t>
      </w:r>
      <w:proofErr w:type="gramEnd"/>
    </w:p>
    <w:p w:rsidR="003B1A46" w:rsidRPr="003B1A46" w:rsidRDefault="003B1A46" w:rsidP="003B1A4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1A46">
        <w:rPr>
          <w:rFonts w:ascii="Times New Roman" w:hAnsi="Times New Roman" w:cs="Times New Roman"/>
          <w:b/>
          <w:sz w:val="20"/>
          <w:szCs w:val="20"/>
        </w:rPr>
        <w:t xml:space="preserve">Работа с детьми </w:t>
      </w:r>
    </w:p>
    <w:p w:rsidR="007E1671" w:rsidRPr="003B1A46" w:rsidRDefault="003B1A46" w:rsidP="003B1A4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Можно зайти в ГУМ, прогуляться по нему, отметить его интерьер. Дети должны ра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красить рисунок-раскраску с изображением логотипа </w:t>
      </w:r>
      <w:proofErr w:type="spellStart"/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ГУМа</w:t>
      </w:r>
      <w:proofErr w:type="spellEnd"/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6684E" w:rsidRPr="007E1671" w:rsidRDefault="007E1671" w:rsidP="00C824B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671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65405</wp:posOffset>
            </wp:positionV>
            <wp:extent cx="1305560" cy="866775"/>
            <wp:effectExtent l="19050" t="0" r="8890" b="0"/>
            <wp:wrapTight wrapText="bothSides">
              <wp:wrapPolygon edited="0">
                <wp:start x="-315" y="0"/>
                <wp:lineTo x="-315" y="21363"/>
                <wp:lineTo x="21747" y="21363"/>
                <wp:lineTo x="21747" y="0"/>
                <wp:lineTo x="-315" y="0"/>
              </wp:wrapPolygon>
            </wp:wrapTight>
            <wp:docPr id="11" name="Рисунок 7" descr="http://www.classica.fm/wp-content/uploads/2010/10/facades-Bolshoi-theater-290x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assica.fm/wp-content/uploads/2010/10/facades-Bolshoi-theater-290x19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84E" w:rsidRPr="007E1671">
        <w:rPr>
          <w:rFonts w:ascii="Times New Roman" w:hAnsi="Times New Roman" w:cs="Times New Roman"/>
          <w:b/>
          <w:sz w:val="20"/>
          <w:szCs w:val="20"/>
        </w:rPr>
        <w:t>6.</w:t>
      </w:r>
      <w:r w:rsidR="00BC4D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684E" w:rsidRPr="007E1671">
        <w:rPr>
          <w:rFonts w:ascii="Times New Roman" w:hAnsi="Times New Roman" w:cs="Times New Roman"/>
          <w:b/>
          <w:sz w:val="20"/>
          <w:szCs w:val="20"/>
        </w:rPr>
        <w:t>Большой театр</w:t>
      </w:r>
      <w:r w:rsidR="00C824BF" w:rsidRPr="007E1671">
        <w:rPr>
          <w:rFonts w:ascii="Times New Roman" w:hAnsi="Times New Roman" w:cs="Times New Roman"/>
          <w:b/>
          <w:sz w:val="20"/>
          <w:szCs w:val="20"/>
        </w:rPr>
        <w:t>.</w:t>
      </w:r>
    </w:p>
    <w:p w:rsidR="00C53A8B" w:rsidRDefault="003B1A46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5876925</wp:posOffset>
            </wp:positionH>
            <wp:positionV relativeFrom="paragraph">
              <wp:posOffset>478790</wp:posOffset>
            </wp:positionV>
            <wp:extent cx="621030" cy="828675"/>
            <wp:effectExtent l="19050" t="0" r="7620" b="0"/>
            <wp:wrapTight wrapText="bothSides">
              <wp:wrapPolygon edited="0">
                <wp:start x="-663" y="0"/>
                <wp:lineTo x="-663" y="21352"/>
                <wp:lineTo x="21865" y="21352"/>
                <wp:lineTo x="21865" y="0"/>
                <wp:lineTo x="-663" y="0"/>
              </wp:wrapPolygon>
            </wp:wrapTight>
            <wp:docPr id="19" name="Рисунок 7" descr="C:\Users\Игорь\Desktop\Большой театр м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Desktop\Большой театр мал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84E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Большой театр — один из крупнейших в России и один из самых значительных в мире театров оперы и балета.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6684E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Комплекс зданий театра расположен в центре Москвы, на Театральной площади. Называется он так, потому что после того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6684E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как сгорело первое здание театра, было </w:t>
      </w:r>
      <w:r w:rsidR="00FB3DDD" w:rsidRPr="007E1671">
        <w:rPr>
          <w:rFonts w:ascii="Times New Roman" w:hAnsi="Times New Roman" w:cs="Times New Roman"/>
          <w:color w:val="000000" w:themeColor="text1"/>
          <w:sz w:val="20"/>
          <w:szCs w:val="20"/>
        </w:rPr>
        <w:t>построено новое гораздо большее.</w:t>
      </w:r>
    </w:p>
    <w:p w:rsidR="003B1A46" w:rsidRPr="003B1A46" w:rsidRDefault="003B1A46" w:rsidP="003B1A4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1A46">
        <w:rPr>
          <w:rFonts w:ascii="Times New Roman" w:hAnsi="Times New Roman" w:cs="Times New Roman"/>
          <w:b/>
          <w:sz w:val="20"/>
          <w:szCs w:val="20"/>
        </w:rPr>
        <w:t xml:space="preserve">Работа с детьми </w:t>
      </w:r>
    </w:p>
    <w:p w:rsidR="003B1A46" w:rsidRDefault="003B1A46" w:rsidP="007E16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У детей необходимо поинтересоваться, где они могли видеть изображение Большого театра. Показать сторублевую банкноту, т.к.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ней изображен Большой театр.</w:t>
      </w:r>
    </w:p>
    <w:p w:rsidR="003B1A46" w:rsidRDefault="003B1A46" w:rsidP="003B1A46">
      <w:pPr>
        <w:rPr>
          <w:rFonts w:ascii="Times New Roman" w:hAnsi="Times New Roman" w:cs="Times New Roman"/>
          <w:sz w:val="20"/>
          <w:szCs w:val="20"/>
        </w:rPr>
      </w:pPr>
    </w:p>
    <w:p w:rsidR="003B1A46" w:rsidRPr="003B1A46" w:rsidRDefault="003B1A46" w:rsidP="003B1A4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540385</wp:posOffset>
            </wp:positionV>
            <wp:extent cx="1333500" cy="1000125"/>
            <wp:effectExtent l="19050" t="0" r="0" b="0"/>
            <wp:wrapTight wrapText="bothSides">
              <wp:wrapPolygon edited="0">
                <wp:start x="-309" y="0"/>
                <wp:lineTo x="-309" y="21394"/>
                <wp:lineTo x="21600" y="21394"/>
                <wp:lineTo x="21600" y="0"/>
                <wp:lineTo x="-309" y="0"/>
              </wp:wrapPolygon>
            </wp:wrapTight>
            <wp:docPr id="20" name="Рисунок 9" descr="C:\Users\Игорь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окончании прогулки детям выдается схематическое изображение маршрута с пустыми пронумерованными местами, где должны быть изображены осмотренные достопримечательности, а также распечатанные и вырезанные изображения этих объектов (маленького размера), заранее скачанных </w:t>
      </w:r>
      <w:proofErr w:type="gramStart"/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из</w:t>
      </w:r>
      <w:proofErr w:type="gramEnd"/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>интернет</w:t>
      </w:r>
      <w:proofErr w:type="gramEnd"/>
      <w:r w:rsidRPr="003B1A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ресурсов. Эти изображения дети должны наклеить на соответствующие места на карте-схеме. Затем детям можно показать настоящую карту, чтобы они могли сопоставить с ней свою схематичную</w:t>
      </w:r>
      <w:r w:rsidR="00BC4D9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Start w:id="0" w:name="_GoBack"/>
      <w:bookmarkEnd w:id="0"/>
    </w:p>
    <w:sectPr w:rsidR="003B1A46" w:rsidRPr="003B1A46" w:rsidSect="00FB3D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DBF"/>
    <w:multiLevelType w:val="hybridMultilevel"/>
    <w:tmpl w:val="73DE70DC"/>
    <w:lvl w:ilvl="0" w:tplc="1264EB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B73D6"/>
    <w:multiLevelType w:val="hybridMultilevel"/>
    <w:tmpl w:val="2022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1D9D"/>
    <w:multiLevelType w:val="multilevel"/>
    <w:tmpl w:val="7580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366"/>
    <w:rsid w:val="000208E2"/>
    <w:rsid w:val="0013547E"/>
    <w:rsid w:val="001C4366"/>
    <w:rsid w:val="001E3C29"/>
    <w:rsid w:val="00246621"/>
    <w:rsid w:val="002E05CF"/>
    <w:rsid w:val="003819D9"/>
    <w:rsid w:val="003A56A4"/>
    <w:rsid w:val="003A7731"/>
    <w:rsid w:val="003B1A46"/>
    <w:rsid w:val="003C7912"/>
    <w:rsid w:val="00432B2A"/>
    <w:rsid w:val="00436837"/>
    <w:rsid w:val="004617C4"/>
    <w:rsid w:val="00494C2B"/>
    <w:rsid w:val="004D0321"/>
    <w:rsid w:val="00526E08"/>
    <w:rsid w:val="005903C9"/>
    <w:rsid w:val="005C235A"/>
    <w:rsid w:val="005C4608"/>
    <w:rsid w:val="005E7276"/>
    <w:rsid w:val="0065471B"/>
    <w:rsid w:val="006A5803"/>
    <w:rsid w:val="00731B40"/>
    <w:rsid w:val="00793C21"/>
    <w:rsid w:val="007A6DC2"/>
    <w:rsid w:val="007E1671"/>
    <w:rsid w:val="0082491D"/>
    <w:rsid w:val="008257DA"/>
    <w:rsid w:val="008B076F"/>
    <w:rsid w:val="009C3946"/>
    <w:rsid w:val="009C703E"/>
    <w:rsid w:val="00A92760"/>
    <w:rsid w:val="00A9387F"/>
    <w:rsid w:val="00AB26FB"/>
    <w:rsid w:val="00B63374"/>
    <w:rsid w:val="00BA3A59"/>
    <w:rsid w:val="00BA6DDD"/>
    <w:rsid w:val="00BC4D9D"/>
    <w:rsid w:val="00C34BAB"/>
    <w:rsid w:val="00C53A8B"/>
    <w:rsid w:val="00C6684E"/>
    <w:rsid w:val="00C824BF"/>
    <w:rsid w:val="00C82FED"/>
    <w:rsid w:val="00CA23C4"/>
    <w:rsid w:val="00CE2A2F"/>
    <w:rsid w:val="00D02D98"/>
    <w:rsid w:val="00D44175"/>
    <w:rsid w:val="00DA59DF"/>
    <w:rsid w:val="00E503D8"/>
    <w:rsid w:val="00E81F7D"/>
    <w:rsid w:val="00E86378"/>
    <w:rsid w:val="00EC410F"/>
    <w:rsid w:val="00F24BDF"/>
    <w:rsid w:val="00F324C0"/>
    <w:rsid w:val="00FB3DDD"/>
    <w:rsid w:val="00F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2F"/>
  </w:style>
  <w:style w:type="paragraph" w:styleId="1">
    <w:name w:val="heading 1"/>
    <w:basedOn w:val="a"/>
    <w:next w:val="a"/>
    <w:link w:val="10"/>
    <w:uiPriority w:val="9"/>
    <w:qFormat/>
    <w:rsid w:val="00FB3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21"/>
    <w:pPr>
      <w:ind w:left="720"/>
      <w:contextualSpacing/>
    </w:pPr>
  </w:style>
  <w:style w:type="character" w:customStyle="1" w:styleId="apple-converted-space">
    <w:name w:val="apple-converted-space"/>
    <w:basedOn w:val="a0"/>
    <w:rsid w:val="00494C2B"/>
  </w:style>
  <w:style w:type="character" w:styleId="a4">
    <w:name w:val="Hyperlink"/>
    <w:basedOn w:val="a0"/>
    <w:uiPriority w:val="99"/>
    <w:unhideWhenUsed/>
    <w:rsid w:val="00494C2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A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3D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3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C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2%D0%B7%D0%BE%D0%BB%D0%B5%D0%B9_%D0%9B%D0%B5%D0%BD%D0%B8%D0%BD%D0%B0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ru.wikipedia.org/wiki/%D0%9C%D0%B0%D0%B2%D0%B7%D0%BE%D0%BB%D0%B5%D0%B9_%D0%9B%D0%B5%D0%BD%D0%B8%D0%BD%D0%B0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3%D0%BB%D0%B0%D0%B2%D0%BD%D1%8B%D0%B9_%D1%83%D0%BD%D0%B8%D0%B2%D0%B5%D1%80%D1%81%D0%B0%D0%BB%D1%8C%D0%BD%D1%8B%D0%B9_%D0%BC%D0%B0%D0%B3%D0%B0%D0%B7%D0%B8%D0%BD" TargetMode="External"/><Relationship Id="rId7" Type="http://schemas.openxmlformats.org/officeDocument/2006/relationships/hyperlink" Target="https://ru.wikipedia.org/wiki/%D0%9F%D0%B0%D0%BC%D1%8F%D1%82%D0%BD%D0%B8%D0%BA_%D0%9C%D0%B8%D0%BD%D0%B8%D0%BD%D1%83_%D0%B8_%D0%9F%D0%BE%D0%B6%D0%B0%D1%80%D1%81%D0%BA%D0%BE%D0%BC%D1%83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ru.wikipedia.org/wiki/%D0%9F%D0%B0%D0%BC%D1%8F%D1%82%D0%BD%D0%B8%D0%BA_%D0%9C%D0%B8%D0%BD%D0%B8%D0%BD%D1%83_%D0%B8_%D0%9F%D0%BE%D0%B6%D0%B0%D1%80%D1%81%D0%BA%D0%BE%D0%BC%D1%83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E%D1%81%D0%BA%D0%B2%D0%B0" TargetMode="External"/><Relationship Id="rId20" Type="http://schemas.openxmlformats.org/officeDocument/2006/relationships/hyperlink" Target="https://ru.wikipedia.org/wiki/%D0%9C%D0%BE%D1%81%D0%BA%D0%BE%D0%B2%D1%81%D0%BA%D0%B8%D0%B9_%D0%9A%D1%80%D0%B5%D0%BC%D0%BB%D1%8C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5%D1%80%D0%B0%D0%BC_%D0%92%D0%B0%D1%81%D0%B8%D0%BB%D0%B8%D1%8F_%D0%91%D0%BB%D0%B0%D0%B6%D0%B5%D0%BD%D0%BD%D0%BE%D0%B3%D0%BE" TargetMode="External"/><Relationship Id="rId24" Type="http://schemas.openxmlformats.org/officeDocument/2006/relationships/hyperlink" Target="https://ru.wikipedia.org/wiki/%D0%A5%D1%80%D0%B0%D0%BC_%D0%92%D0%B0%D1%81%D0%B8%D0%BB%D0%B8%D1%8F_%D0%91%D0%BB%D0%B0%D0%B6%D0%B5%D0%BD%D0%BD%D0%BE%D0%B3%D0%B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s://ru.wikipedia.org/wiki/%D0%9A%D0%B0%D0%B7%D0%B0%D0%BD%D1%81%D0%BA%D0%B8%D0%B9_%D1%81%D0%BE%D0%B1%D0%BE%D1%80_(%D0%9C%D0%BE%D1%81%D0%BA%D0%B2%D0%B0)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s://ru.wikipedia.org/wiki/%D0%9A%D0%B0%D0%B7%D0%B0%D0%BD%D1%81%D0%BA%D0%B8%D0%B9_%D1%81%D0%BE%D0%B1%D0%BE%D1%80_(%D0%9C%D0%BE%D1%81%D0%BA%D0%B2%D0%B0)" TargetMode="External"/><Relationship Id="rId19" Type="http://schemas.openxmlformats.org/officeDocument/2006/relationships/hyperlink" Target="https://ru.wikipedia.org/wiki/%D0%9B%D0%B5%D0%BD%D0%B8%D0%BD,_%D0%92%D0%BB%D0%B0%D0%B4%D0%B8%D0%BC%D0%B8%D1%80_%D0%98%D0%BB%D1%8C%D0%B8%D1%87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5%D0%BD%D0%B8%D0%BD,_%D0%92%D0%BB%D0%B0%D0%B4%D0%B8%D0%BC%D0%B8%D1%80_%D0%98%D0%BB%D1%8C%D0%B8%D1%87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ru.wikipedia.org/wiki/%D0%93%D0%BE%D1%81%D1%83%D0%B4%D0%B0%D1%80%D1%81%D1%82%D0%B2%D0%B5%D0%BD%D0%BD%D1%8B%D0%B9_%D0%B8%D1%81%D1%82%D0%BE%D1%80%D0%B8%D1%87%D0%B5%D1%81%D0%BA%D0%B8%D0%B9_%D0%BC%D1%83%D0%B7%D0%B5%D0%B9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98AA-5E04-4DB0-A001-D6F5AAAF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Ольга Кузнецова</cp:lastModifiedBy>
  <cp:revision>20</cp:revision>
  <dcterms:created xsi:type="dcterms:W3CDTF">2015-03-10T06:05:00Z</dcterms:created>
  <dcterms:modified xsi:type="dcterms:W3CDTF">2015-07-02T09:51:00Z</dcterms:modified>
</cp:coreProperties>
</file>