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4" w:rsidRPr="00240149" w:rsidRDefault="002B775E" w:rsidP="002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775E">
        <w:rPr>
          <w:rFonts w:ascii="Times New Roman" w:hAnsi="Times New Roman" w:cs="Times New Roman"/>
          <w:b/>
          <w:sz w:val="28"/>
          <w:szCs w:val="28"/>
        </w:rPr>
        <w:t xml:space="preserve">Текст для </w:t>
      </w:r>
      <w:proofErr w:type="gramStart"/>
      <w:r w:rsidRPr="002B775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F49DE" w:rsidRPr="00240149" w:rsidRDefault="008F2181" w:rsidP="002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5E">
        <w:rPr>
          <w:rFonts w:ascii="Times New Roman" w:hAnsi="Times New Roman" w:cs="Times New Roman"/>
          <w:b/>
          <w:sz w:val="28"/>
          <w:szCs w:val="28"/>
        </w:rPr>
        <w:t>Водоподготовка в Москве</w:t>
      </w:r>
    </w:p>
    <w:p w:rsidR="00240149" w:rsidRPr="00240149" w:rsidRDefault="00240149" w:rsidP="002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81" w:rsidRPr="002B775E" w:rsidRDefault="008F2181" w:rsidP="0024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>Производство питьевой воды в Москве осуществляется на 4 станциях водоподготовки, общая мощно</w:t>
      </w:r>
      <w:r w:rsidR="00240149">
        <w:rPr>
          <w:rFonts w:ascii="Times New Roman" w:hAnsi="Times New Roman" w:cs="Times New Roman"/>
          <w:sz w:val="28"/>
          <w:szCs w:val="28"/>
        </w:rPr>
        <w:t xml:space="preserve">сть которых составляет 6,37 </w:t>
      </w:r>
      <w:proofErr w:type="gramStart"/>
      <w:r w:rsidR="0024014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B775E">
        <w:rPr>
          <w:rFonts w:ascii="Times New Roman" w:hAnsi="Times New Roman" w:cs="Times New Roman"/>
          <w:sz w:val="28"/>
          <w:szCs w:val="28"/>
        </w:rPr>
        <w:t xml:space="preserve"> м³ в сутки. Воду реки Москв</w:t>
      </w:r>
      <w:r w:rsidR="00240149">
        <w:rPr>
          <w:rFonts w:ascii="Times New Roman" w:hAnsi="Times New Roman" w:cs="Times New Roman"/>
          <w:sz w:val="28"/>
          <w:szCs w:val="28"/>
        </w:rPr>
        <w:t xml:space="preserve">ы очищают и подают в город </w:t>
      </w:r>
      <w:proofErr w:type="spellStart"/>
      <w:r w:rsidR="00240149">
        <w:rPr>
          <w:rFonts w:ascii="Times New Roman" w:hAnsi="Times New Roman" w:cs="Times New Roman"/>
          <w:sz w:val="28"/>
          <w:szCs w:val="28"/>
        </w:rPr>
        <w:t>Рублё</w:t>
      </w:r>
      <w:r w:rsidRPr="002B775E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2B775E">
        <w:rPr>
          <w:rFonts w:ascii="Times New Roman" w:hAnsi="Times New Roman" w:cs="Times New Roman"/>
          <w:sz w:val="28"/>
          <w:szCs w:val="28"/>
        </w:rPr>
        <w:t xml:space="preserve"> (1903 год) и </w:t>
      </w:r>
      <w:r w:rsidR="00240149">
        <w:rPr>
          <w:rFonts w:ascii="Times New Roman" w:hAnsi="Times New Roman" w:cs="Times New Roman"/>
          <w:sz w:val="28"/>
          <w:szCs w:val="28"/>
        </w:rPr>
        <w:t>Западная (1964 </w:t>
      </w:r>
      <w:r w:rsidRPr="002B775E">
        <w:rPr>
          <w:rFonts w:ascii="Times New Roman" w:hAnsi="Times New Roman" w:cs="Times New Roman"/>
          <w:sz w:val="28"/>
          <w:szCs w:val="28"/>
        </w:rPr>
        <w:t>год), из Волги – Восточная (1937 год) и Северная (1952 год) станции.</w:t>
      </w:r>
    </w:p>
    <w:p w:rsidR="002B775E" w:rsidRPr="002B775E" w:rsidRDefault="008F2181" w:rsidP="0024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>Доля</w:t>
      </w:r>
      <w:r w:rsidR="00B91F0D" w:rsidRPr="00B91F0D">
        <w:rPr>
          <w:rFonts w:ascii="Times New Roman" w:hAnsi="Times New Roman" w:cs="Times New Roman"/>
          <w:sz w:val="28"/>
          <w:szCs w:val="28"/>
        </w:rPr>
        <w:t xml:space="preserve"> </w:t>
      </w:r>
      <w:r w:rsidRPr="002B775E">
        <w:rPr>
          <w:rFonts w:ascii="Times New Roman" w:hAnsi="Times New Roman" w:cs="Times New Roman"/>
          <w:sz w:val="28"/>
          <w:szCs w:val="28"/>
        </w:rPr>
        <w:t xml:space="preserve">станций Москворецкого источника в производстве воды для питьевых целей составляет 60%, Волжского </w:t>
      </w:r>
      <w:r w:rsidR="00240149">
        <w:rPr>
          <w:rFonts w:ascii="Times New Roman" w:hAnsi="Times New Roman" w:cs="Times New Roman"/>
          <w:sz w:val="28"/>
          <w:szCs w:val="28"/>
        </w:rPr>
        <w:t xml:space="preserve">− </w:t>
      </w:r>
      <w:r w:rsidRPr="002B775E">
        <w:rPr>
          <w:rFonts w:ascii="Times New Roman" w:hAnsi="Times New Roman" w:cs="Times New Roman"/>
          <w:sz w:val="28"/>
          <w:szCs w:val="28"/>
        </w:rPr>
        <w:t>40%.</w:t>
      </w:r>
    </w:p>
    <w:p w:rsidR="008F2181" w:rsidRDefault="008F2181" w:rsidP="0024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Style w:val="ac"/>
          <w:rFonts w:ascii="Times New Roman" w:hAnsi="Times New Roman" w:cs="Times New Roman"/>
          <w:b w:val="0"/>
          <w:sz w:val="28"/>
          <w:szCs w:val="28"/>
        </w:rPr>
        <w:t>Северная станция водоподготовки (ССВ)</w:t>
      </w:r>
      <w:r w:rsidR="00240149">
        <w:rPr>
          <w:rFonts w:ascii="Times New Roman" w:hAnsi="Times New Roman" w:cs="Times New Roman"/>
          <w:sz w:val="28"/>
          <w:szCs w:val="28"/>
        </w:rPr>
        <w:t xml:space="preserve"> введена в эксплуатацию в </w:t>
      </w:r>
      <w:r w:rsidRPr="002B775E">
        <w:rPr>
          <w:rFonts w:ascii="Times New Roman" w:hAnsi="Times New Roman" w:cs="Times New Roman"/>
          <w:sz w:val="28"/>
          <w:szCs w:val="28"/>
        </w:rPr>
        <w:t>19</w:t>
      </w:r>
      <w:r w:rsidR="00240149">
        <w:rPr>
          <w:rFonts w:ascii="Times New Roman" w:hAnsi="Times New Roman" w:cs="Times New Roman"/>
          <w:sz w:val="28"/>
          <w:szCs w:val="28"/>
        </w:rPr>
        <w:t>52 </w:t>
      </w:r>
      <w:r w:rsidRPr="002B775E">
        <w:rPr>
          <w:rFonts w:ascii="Times New Roman" w:hAnsi="Times New Roman" w:cs="Times New Roman"/>
          <w:sz w:val="28"/>
          <w:szCs w:val="28"/>
        </w:rPr>
        <w:t>году. Проектная мощность станции – 1920,0 тыс. куб. м в сутки. ССВ осуществляет подготовку воды рек</w:t>
      </w:r>
      <w:r w:rsidR="00240149">
        <w:rPr>
          <w:rFonts w:ascii="Times New Roman" w:hAnsi="Times New Roman" w:cs="Times New Roman"/>
          <w:sz w:val="28"/>
          <w:szCs w:val="28"/>
        </w:rPr>
        <w:t xml:space="preserve">и Волги, изъятой из </w:t>
      </w:r>
      <w:proofErr w:type="spellStart"/>
      <w:r w:rsidR="00240149">
        <w:rPr>
          <w:rFonts w:ascii="Times New Roman" w:hAnsi="Times New Roman" w:cs="Times New Roman"/>
          <w:sz w:val="28"/>
          <w:szCs w:val="28"/>
        </w:rPr>
        <w:t>Учинского</w:t>
      </w:r>
      <w:proofErr w:type="spellEnd"/>
      <w:r w:rsidR="00240149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proofErr w:type="gramStart"/>
      <w:r w:rsidRPr="002B775E">
        <w:rPr>
          <w:rFonts w:ascii="Times New Roman" w:hAnsi="Times New Roman" w:cs="Times New Roman"/>
          <w:sz w:val="28"/>
          <w:szCs w:val="28"/>
        </w:rPr>
        <w:t>Клязьминского</w:t>
      </w:r>
      <w:proofErr w:type="spellEnd"/>
      <w:proofErr w:type="gramEnd"/>
      <w:r w:rsidRPr="002B775E">
        <w:rPr>
          <w:rFonts w:ascii="Times New Roman" w:hAnsi="Times New Roman" w:cs="Times New Roman"/>
          <w:sz w:val="28"/>
          <w:szCs w:val="28"/>
        </w:rPr>
        <w:t xml:space="preserve"> водохранилищ. Станция обеспечивает питьевой водой северную часть столицы, город Зеленоград и города ближайшего Подмосковья</w:t>
      </w:r>
      <w:r w:rsidR="00240149">
        <w:rPr>
          <w:rFonts w:ascii="Times New Roman" w:hAnsi="Times New Roman" w:cs="Times New Roman"/>
          <w:sz w:val="28"/>
          <w:szCs w:val="28"/>
        </w:rPr>
        <w:t>,</w:t>
      </w:r>
      <w:r w:rsidRPr="002B775E">
        <w:rPr>
          <w:rFonts w:ascii="Times New Roman" w:hAnsi="Times New Roman" w:cs="Times New Roman"/>
          <w:sz w:val="28"/>
          <w:szCs w:val="28"/>
        </w:rPr>
        <w:t xml:space="preserve"> такие, как Долгопрудный, Химки, Мытищи.</w:t>
      </w:r>
      <w:r w:rsidR="002B775E">
        <w:rPr>
          <w:rFonts w:ascii="Times New Roman" w:hAnsi="Times New Roman" w:cs="Times New Roman"/>
          <w:sz w:val="28"/>
          <w:szCs w:val="28"/>
        </w:rPr>
        <w:t xml:space="preserve"> </w:t>
      </w:r>
      <w:r w:rsidRPr="002B775E">
        <w:rPr>
          <w:rFonts w:ascii="Times New Roman" w:hAnsi="Times New Roman" w:cs="Times New Roman"/>
          <w:sz w:val="28"/>
          <w:szCs w:val="28"/>
        </w:rPr>
        <w:t>Северная – первая из станций московского водопровода, полностью спроектированная по принципу компоновк</w:t>
      </w:r>
      <w:r w:rsidR="00240149">
        <w:rPr>
          <w:rFonts w:ascii="Times New Roman" w:hAnsi="Times New Roman" w:cs="Times New Roman"/>
          <w:sz w:val="28"/>
          <w:szCs w:val="28"/>
        </w:rPr>
        <w:t>и сооружений. Она состоит из трё</w:t>
      </w:r>
      <w:r w:rsidRPr="002B775E">
        <w:rPr>
          <w:rFonts w:ascii="Times New Roman" w:hAnsi="Times New Roman" w:cs="Times New Roman"/>
          <w:sz w:val="28"/>
          <w:szCs w:val="28"/>
        </w:rPr>
        <w:t>х самостоятельных блоков очистных сооружений, каждый из которых раз</w:t>
      </w:r>
      <w:r w:rsidR="00240149">
        <w:rPr>
          <w:rFonts w:ascii="Times New Roman" w:hAnsi="Times New Roman" w:cs="Times New Roman"/>
          <w:sz w:val="28"/>
          <w:szCs w:val="28"/>
        </w:rPr>
        <w:t>делё</w:t>
      </w:r>
      <w:r w:rsidRPr="002B775E">
        <w:rPr>
          <w:rFonts w:ascii="Times New Roman" w:hAnsi="Times New Roman" w:cs="Times New Roman"/>
          <w:sz w:val="28"/>
          <w:szCs w:val="28"/>
        </w:rPr>
        <w:t>н на параллельно работающие технологические линии. Наличие отдельных блоков и технологических линий позволяет комбинировать реж</w:t>
      </w:r>
      <w:r w:rsidR="00240149">
        <w:rPr>
          <w:rFonts w:ascii="Times New Roman" w:hAnsi="Times New Roman" w:cs="Times New Roman"/>
          <w:sz w:val="28"/>
          <w:szCs w:val="28"/>
        </w:rPr>
        <w:t>имы очистки воды, не снижая надёжности работы станции, а </w:t>
      </w:r>
      <w:r w:rsidRPr="002B775E">
        <w:rPr>
          <w:rFonts w:ascii="Times New Roman" w:hAnsi="Times New Roman" w:cs="Times New Roman"/>
          <w:sz w:val="28"/>
          <w:szCs w:val="28"/>
        </w:rPr>
        <w:t>также отключать отдельные сооружения на реконструкцию и ремонт. Сегодня при проектировании сооружений применяется только такой подход.</w:t>
      </w:r>
      <w:r w:rsidR="002B775E">
        <w:rPr>
          <w:rFonts w:ascii="Times New Roman" w:hAnsi="Times New Roman" w:cs="Times New Roman"/>
          <w:sz w:val="28"/>
          <w:szCs w:val="28"/>
        </w:rPr>
        <w:t xml:space="preserve"> </w:t>
      </w:r>
      <w:r w:rsidRPr="002B775E">
        <w:rPr>
          <w:rFonts w:ascii="Times New Roman" w:hAnsi="Times New Roman" w:cs="Times New Roman"/>
          <w:sz w:val="28"/>
          <w:szCs w:val="28"/>
        </w:rPr>
        <w:t xml:space="preserve">В 2012 году на станции реализован проект </w:t>
      </w:r>
      <w:r w:rsidR="00E96461">
        <w:rPr>
          <w:rFonts w:ascii="Times New Roman" w:hAnsi="Times New Roman" w:cs="Times New Roman"/>
          <w:sz w:val="28"/>
          <w:szCs w:val="28"/>
        </w:rPr>
        <w:t>«</w:t>
      </w:r>
      <w:r w:rsidRPr="002B775E">
        <w:rPr>
          <w:rFonts w:ascii="Times New Roman" w:hAnsi="Times New Roman" w:cs="Times New Roman"/>
          <w:sz w:val="28"/>
          <w:szCs w:val="28"/>
        </w:rPr>
        <w:t>Перевод технологии Северной станции водоподготовки на гипохлорит натрия</w:t>
      </w:r>
      <w:r w:rsidR="00E96461">
        <w:rPr>
          <w:rFonts w:ascii="Times New Roman" w:hAnsi="Times New Roman" w:cs="Times New Roman"/>
          <w:sz w:val="28"/>
          <w:szCs w:val="28"/>
        </w:rPr>
        <w:t>»</w:t>
      </w:r>
      <w:r w:rsidR="00240149">
        <w:rPr>
          <w:rFonts w:ascii="Times New Roman" w:hAnsi="Times New Roman" w:cs="Times New Roman"/>
          <w:sz w:val="28"/>
          <w:szCs w:val="28"/>
        </w:rPr>
        <w:t>. Станция полностью перешла на </w:t>
      </w:r>
      <w:r w:rsidRPr="002B775E">
        <w:rPr>
          <w:rFonts w:ascii="Times New Roman" w:hAnsi="Times New Roman" w:cs="Times New Roman"/>
          <w:sz w:val="28"/>
          <w:szCs w:val="28"/>
        </w:rPr>
        <w:t>использование гипохлорита натрия для обеззараживания пи</w:t>
      </w:r>
      <w:r w:rsidR="00240149">
        <w:rPr>
          <w:rFonts w:ascii="Times New Roman" w:hAnsi="Times New Roman" w:cs="Times New Roman"/>
          <w:sz w:val="28"/>
          <w:szCs w:val="28"/>
        </w:rPr>
        <w:t>тьевой воды. Новый реагент пришё</w:t>
      </w:r>
      <w:r w:rsidRPr="002B775E">
        <w:rPr>
          <w:rFonts w:ascii="Times New Roman" w:hAnsi="Times New Roman" w:cs="Times New Roman"/>
          <w:sz w:val="28"/>
          <w:szCs w:val="28"/>
        </w:rPr>
        <w:t>л на смену жидкому хлору, более 80 лет защищавшему питьевую воду от проникновения болезнетворных бактерий и микроорганизмов.</w:t>
      </w:r>
      <w:r w:rsidR="002B775E">
        <w:rPr>
          <w:rFonts w:ascii="Times New Roman" w:hAnsi="Times New Roman" w:cs="Times New Roman"/>
          <w:sz w:val="28"/>
          <w:szCs w:val="28"/>
        </w:rPr>
        <w:t xml:space="preserve"> </w:t>
      </w:r>
      <w:r w:rsidRPr="002B775E">
        <w:rPr>
          <w:rFonts w:ascii="Times New Roman" w:hAnsi="Times New Roman" w:cs="Times New Roman"/>
          <w:sz w:val="28"/>
          <w:szCs w:val="28"/>
        </w:rPr>
        <w:t>Проектные решения предусматривают полную автоматизацию т</w:t>
      </w:r>
      <w:r w:rsidR="00240149">
        <w:rPr>
          <w:rFonts w:ascii="Times New Roman" w:hAnsi="Times New Roman" w:cs="Times New Roman"/>
          <w:sz w:val="28"/>
          <w:szCs w:val="28"/>
        </w:rPr>
        <w:t>ехнологических процессов по приё</w:t>
      </w:r>
      <w:r w:rsidRPr="002B775E">
        <w:rPr>
          <w:rFonts w:ascii="Times New Roman" w:hAnsi="Times New Roman" w:cs="Times New Roman"/>
          <w:sz w:val="28"/>
          <w:szCs w:val="28"/>
        </w:rPr>
        <w:t>му, хранению и дозированию реагента. Автоматизированная система управления обеспечивает постоянный</w:t>
      </w:r>
      <w:r w:rsidR="00240149">
        <w:rPr>
          <w:rFonts w:ascii="Times New Roman" w:hAnsi="Times New Roman" w:cs="Times New Roman"/>
          <w:sz w:val="28"/>
          <w:szCs w:val="28"/>
        </w:rPr>
        <w:t xml:space="preserve"> контроль параметров процесса и </w:t>
      </w:r>
      <w:r w:rsidRPr="002B775E">
        <w:rPr>
          <w:rFonts w:ascii="Times New Roman" w:hAnsi="Times New Roman" w:cs="Times New Roman"/>
          <w:sz w:val="28"/>
          <w:szCs w:val="28"/>
        </w:rPr>
        <w:t>управление технологическими режимами для поддержания заданных параметров, в том числе остаточного хлора в воде.</w:t>
      </w:r>
    </w:p>
    <w:p w:rsidR="00386280" w:rsidRPr="002B775E" w:rsidRDefault="00386280" w:rsidP="003862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386280">
        <w:rPr>
          <w:rFonts w:ascii="Times New Roman" w:hAnsi="Times New Roman" w:cs="Times New Roman"/>
          <w:sz w:val="28"/>
          <w:szCs w:val="28"/>
        </w:rPr>
        <w:t>http://www.mosvodokanal.ru/</w:t>
      </w:r>
    </w:p>
    <w:p w:rsidR="00386280" w:rsidRDefault="00386280" w:rsidP="003D02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81" w:rsidRPr="002B775E" w:rsidRDefault="008F2181" w:rsidP="003D02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5E">
        <w:rPr>
          <w:rFonts w:ascii="Times New Roman" w:hAnsi="Times New Roman" w:cs="Times New Roman"/>
          <w:b/>
          <w:sz w:val="28"/>
          <w:szCs w:val="28"/>
        </w:rPr>
        <w:t>Энергосистема Москвы</w:t>
      </w:r>
    </w:p>
    <w:p w:rsidR="00BD7E6D" w:rsidRDefault="008F2181" w:rsidP="0024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 xml:space="preserve">Электроэнергетический комплекс Москвы и Московской области включает 31 электростанцию установленной </w:t>
      </w:r>
      <w:r w:rsidR="003E399A" w:rsidRPr="002B775E">
        <w:rPr>
          <w:rFonts w:ascii="Times New Roman" w:hAnsi="Times New Roman" w:cs="Times New Roman"/>
          <w:sz w:val="28"/>
          <w:szCs w:val="28"/>
        </w:rPr>
        <w:t>электрической мощностью 18,2 ГВт. Это примерно 8% от установленной мощности электростанций ЕЭС Росси</w:t>
      </w:r>
      <w:r w:rsidR="00240149">
        <w:rPr>
          <w:rFonts w:ascii="Times New Roman" w:hAnsi="Times New Roman" w:cs="Times New Roman"/>
          <w:sz w:val="28"/>
          <w:szCs w:val="28"/>
        </w:rPr>
        <w:t>и</w:t>
      </w:r>
      <w:r w:rsidR="00C241D4" w:rsidRPr="002B775E">
        <w:rPr>
          <w:rFonts w:ascii="Times New Roman" w:hAnsi="Times New Roman" w:cs="Times New Roman"/>
          <w:sz w:val="28"/>
          <w:szCs w:val="28"/>
        </w:rPr>
        <w:t>.</w:t>
      </w:r>
      <w:r w:rsidR="002B775E">
        <w:rPr>
          <w:rFonts w:ascii="Times New Roman" w:hAnsi="Times New Roman" w:cs="Times New Roman"/>
          <w:sz w:val="28"/>
          <w:szCs w:val="28"/>
        </w:rPr>
        <w:t xml:space="preserve"> </w:t>
      </w:r>
      <w:r w:rsidR="00C241D4" w:rsidRPr="002B775E">
        <w:rPr>
          <w:rFonts w:ascii="Times New Roman" w:hAnsi="Times New Roman" w:cs="Times New Roman"/>
          <w:sz w:val="28"/>
          <w:szCs w:val="28"/>
        </w:rPr>
        <w:t>Московская энергетическая система образует Московское энергетическое кольцо.</w:t>
      </w:r>
      <w:r w:rsidR="002B775E">
        <w:rPr>
          <w:rFonts w:ascii="Times New Roman" w:hAnsi="Times New Roman" w:cs="Times New Roman"/>
          <w:sz w:val="28"/>
          <w:szCs w:val="28"/>
        </w:rPr>
        <w:t xml:space="preserve"> </w:t>
      </w:r>
      <w:r w:rsidR="00C241D4" w:rsidRPr="002B775E">
        <w:rPr>
          <w:rFonts w:ascii="Times New Roman" w:hAnsi="Times New Roman" w:cs="Times New Roman"/>
          <w:sz w:val="28"/>
          <w:szCs w:val="28"/>
        </w:rPr>
        <w:t xml:space="preserve">Московское энергетическое кольцо образовано </w:t>
      </w:r>
      <w:hyperlink r:id="rId9" w:tooltip="Линия электропередачи" w:history="1">
        <w:r w:rsidR="00C241D4" w:rsidRPr="002B77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высоковольтными линиями электропередачи</w:t>
        </w:r>
      </w:hyperlink>
      <w:r w:rsidR="00C241D4" w:rsidRPr="002B775E">
        <w:rPr>
          <w:rFonts w:ascii="Times New Roman" w:hAnsi="Times New Roman" w:cs="Times New Roman"/>
          <w:sz w:val="28"/>
          <w:szCs w:val="28"/>
        </w:rPr>
        <w:t xml:space="preserve"> (напряжение 500 кВ) и группой мощнейших </w:t>
      </w:r>
      <w:hyperlink r:id="rId10" w:tooltip="Электрическая подстанция" w:history="1">
        <w:r w:rsidR="00C241D4" w:rsidRPr="002B77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подстанций</w:t>
        </w:r>
      </w:hyperlink>
      <w:r w:rsidR="00C241D4" w:rsidRPr="002B775E">
        <w:rPr>
          <w:rFonts w:ascii="Times New Roman" w:hAnsi="Times New Roman" w:cs="Times New Roman"/>
          <w:sz w:val="28"/>
          <w:szCs w:val="28"/>
        </w:rPr>
        <w:t xml:space="preserve"> (ПС), расположенных как в черте города, так и в </w:t>
      </w:r>
      <w:hyperlink r:id="rId11" w:tooltip="Московская область" w:history="1">
        <w:r w:rsidR="00C241D4" w:rsidRPr="002B77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Московской области</w:t>
        </w:r>
      </w:hyperlink>
      <w:r w:rsidR="00C241D4" w:rsidRPr="002B775E">
        <w:rPr>
          <w:rFonts w:ascii="Times New Roman" w:hAnsi="Times New Roman" w:cs="Times New Roman"/>
          <w:sz w:val="28"/>
          <w:szCs w:val="28"/>
        </w:rPr>
        <w:t>. Основная задача этих узловых подстанций </w:t>
      </w:r>
      <w:r w:rsidR="00E96461" w:rsidRPr="002B775E">
        <w:rPr>
          <w:rFonts w:ascii="Times New Roman" w:hAnsi="Times New Roman" w:cs="Times New Roman"/>
          <w:sz w:val="28"/>
          <w:szCs w:val="28"/>
        </w:rPr>
        <w:t>–</w:t>
      </w:r>
      <w:r w:rsidR="00C241D4" w:rsidRPr="002B775E">
        <w:rPr>
          <w:rFonts w:ascii="Times New Roman" w:hAnsi="Times New Roman" w:cs="Times New Roman"/>
          <w:sz w:val="28"/>
          <w:szCs w:val="28"/>
        </w:rPr>
        <w:t xml:space="preserve"> понижение напряжения с 500 до 220 и 110 </w:t>
      </w:r>
      <w:proofErr w:type="spellStart"/>
      <w:r w:rsidR="00C241D4" w:rsidRPr="002B77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1D4" w:rsidRPr="002B775E">
        <w:rPr>
          <w:rFonts w:ascii="Times New Roman" w:hAnsi="Times New Roman" w:cs="Times New Roman"/>
          <w:sz w:val="28"/>
          <w:szCs w:val="28"/>
        </w:rPr>
        <w:t xml:space="preserve"> </w:t>
      </w:r>
      <w:r w:rsidR="00C241D4" w:rsidRPr="002B775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40149">
        <w:rPr>
          <w:rFonts w:ascii="Times New Roman" w:hAnsi="Times New Roman" w:cs="Times New Roman"/>
          <w:sz w:val="28"/>
          <w:szCs w:val="28"/>
        </w:rPr>
        <w:t> </w:t>
      </w:r>
      <w:r w:rsidR="00C241D4" w:rsidRPr="002B775E">
        <w:rPr>
          <w:rFonts w:ascii="Times New Roman" w:hAnsi="Times New Roman" w:cs="Times New Roman"/>
          <w:sz w:val="28"/>
          <w:szCs w:val="28"/>
        </w:rPr>
        <w:t>передача его на узловые распределительные подстанции.</w:t>
      </w:r>
      <w:r w:rsidR="002B775E">
        <w:rPr>
          <w:rFonts w:ascii="Times New Roman" w:hAnsi="Times New Roman" w:cs="Times New Roman"/>
          <w:sz w:val="28"/>
          <w:szCs w:val="28"/>
        </w:rPr>
        <w:t xml:space="preserve"> </w:t>
      </w:r>
      <w:r w:rsidR="00240149">
        <w:rPr>
          <w:rFonts w:ascii="Times New Roman" w:hAnsi="Times New Roman" w:cs="Times New Roman"/>
          <w:sz w:val="28"/>
          <w:szCs w:val="28"/>
        </w:rPr>
        <w:t>Электроэнергия в </w:t>
      </w:r>
      <w:r w:rsidR="00C241D4" w:rsidRPr="002B775E">
        <w:rPr>
          <w:rFonts w:ascii="Times New Roman" w:hAnsi="Times New Roman" w:cs="Times New Roman"/>
          <w:sz w:val="28"/>
          <w:szCs w:val="28"/>
        </w:rPr>
        <w:t xml:space="preserve">кольцо поступает от </w:t>
      </w:r>
      <w:hyperlink r:id="rId12" w:tooltip="Волжско-Камский каскад ГЭС" w:history="1">
        <w:r w:rsidR="00C241D4" w:rsidRPr="002B77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Волжско-Камских гидроэлектростанций</w:t>
        </w:r>
      </w:hyperlink>
      <w:r w:rsidR="00C241D4" w:rsidRPr="002B7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Калининская АЭС" w:history="1">
        <w:r w:rsidR="00C241D4" w:rsidRPr="002B77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Калининской АЭС</w:t>
        </w:r>
      </w:hyperlink>
      <w:r w:rsidR="00C241D4" w:rsidRPr="002B7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Костромская ГРЭС" w:history="1">
        <w:r w:rsidR="00C241D4" w:rsidRPr="002B77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Костромской ГРЭС</w:t>
        </w:r>
      </w:hyperlink>
      <w:r w:rsidR="00C241D4" w:rsidRPr="002B775E">
        <w:rPr>
          <w:rFonts w:ascii="Times New Roman" w:hAnsi="Times New Roman" w:cs="Times New Roman"/>
          <w:sz w:val="28"/>
          <w:szCs w:val="28"/>
        </w:rPr>
        <w:t xml:space="preserve"> по линиям 750 и 500 кВ и от ближайших электростанций в Рязанской</w:t>
      </w:r>
      <w:r w:rsidR="00B91F0D">
        <w:rPr>
          <w:rFonts w:ascii="Times New Roman" w:hAnsi="Times New Roman" w:cs="Times New Roman"/>
          <w:sz w:val="28"/>
          <w:szCs w:val="28"/>
        </w:rPr>
        <w:t>, Тульской и Калужской областях</w:t>
      </w:r>
      <w:r w:rsidR="00B91F0D" w:rsidRPr="00B91F0D">
        <w:rPr>
          <w:rFonts w:ascii="Times New Roman" w:hAnsi="Times New Roman" w:cs="Times New Roman"/>
          <w:sz w:val="28"/>
          <w:szCs w:val="28"/>
        </w:rPr>
        <w:t xml:space="preserve"> </w:t>
      </w:r>
      <w:r w:rsidR="00E96461" w:rsidRPr="002B775E">
        <w:rPr>
          <w:rFonts w:ascii="Times New Roman" w:hAnsi="Times New Roman" w:cs="Times New Roman"/>
          <w:sz w:val="28"/>
          <w:szCs w:val="28"/>
        </w:rPr>
        <w:t>–</w:t>
      </w:r>
      <w:r w:rsidR="00240149">
        <w:rPr>
          <w:rFonts w:ascii="Times New Roman" w:hAnsi="Times New Roman" w:cs="Times New Roman"/>
          <w:sz w:val="28"/>
          <w:szCs w:val="28"/>
        </w:rPr>
        <w:t xml:space="preserve"> по линиям 220 </w:t>
      </w:r>
      <w:proofErr w:type="spellStart"/>
      <w:r w:rsidR="00C241D4" w:rsidRPr="002B775E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BD7E6D">
        <w:rPr>
          <w:rFonts w:ascii="Times New Roman" w:hAnsi="Times New Roman" w:cs="Times New Roman"/>
          <w:sz w:val="28"/>
          <w:szCs w:val="28"/>
        </w:rPr>
        <w:t xml:space="preserve"> </w:t>
      </w:r>
      <w:r w:rsidR="00C241D4" w:rsidRPr="002B775E">
        <w:rPr>
          <w:rFonts w:ascii="Times New Roman" w:hAnsi="Times New Roman" w:cs="Times New Roman"/>
          <w:sz w:val="28"/>
          <w:szCs w:val="28"/>
        </w:rPr>
        <w:t>«Кольцевая» схема электроснабжения больших ме</w:t>
      </w:r>
      <w:r w:rsidR="00240149">
        <w:rPr>
          <w:rFonts w:ascii="Times New Roman" w:hAnsi="Times New Roman" w:cs="Times New Roman"/>
          <w:sz w:val="28"/>
          <w:szCs w:val="28"/>
        </w:rPr>
        <w:t>гаполисов является наиболее надё</w:t>
      </w:r>
      <w:r w:rsidR="00C241D4" w:rsidRPr="002B775E">
        <w:rPr>
          <w:rFonts w:ascii="Times New Roman" w:hAnsi="Times New Roman" w:cs="Times New Roman"/>
          <w:sz w:val="28"/>
          <w:szCs w:val="28"/>
        </w:rPr>
        <w:t>жной. При с</w:t>
      </w:r>
      <w:r w:rsidR="00BD7E6D">
        <w:rPr>
          <w:rFonts w:ascii="Times New Roman" w:hAnsi="Times New Roman" w:cs="Times New Roman"/>
          <w:sz w:val="28"/>
          <w:szCs w:val="28"/>
        </w:rPr>
        <w:t>оздании кольца в него входили подстанции:</w:t>
      </w:r>
      <w:r w:rsidR="00C241D4" w:rsidRPr="002B77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41D4" w:rsidRPr="002B775E">
        <w:rPr>
          <w:rFonts w:ascii="Times New Roman" w:hAnsi="Times New Roman" w:cs="Times New Roman"/>
          <w:sz w:val="28"/>
          <w:szCs w:val="28"/>
        </w:rPr>
        <w:t>Чагино</w:t>
      </w:r>
      <w:proofErr w:type="spellEnd"/>
      <w:r w:rsidR="00C241D4" w:rsidRPr="002B775E">
        <w:rPr>
          <w:rFonts w:ascii="Times New Roman" w:hAnsi="Times New Roman" w:cs="Times New Roman"/>
          <w:sz w:val="28"/>
          <w:szCs w:val="28"/>
        </w:rPr>
        <w:t>», «Очаково», «Бескудниково», «Ногинск» и «Пахра».</w:t>
      </w:r>
      <w:r w:rsidR="00BD7E6D">
        <w:rPr>
          <w:rFonts w:ascii="Times New Roman" w:hAnsi="Times New Roman" w:cs="Times New Roman"/>
          <w:sz w:val="28"/>
          <w:szCs w:val="28"/>
        </w:rPr>
        <w:t xml:space="preserve"> </w:t>
      </w:r>
      <w:r w:rsidR="00240149">
        <w:rPr>
          <w:rFonts w:ascii="Times New Roman" w:hAnsi="Times New Roman" w:cs="Times New Roman"/>
          <w:sz w:val="28"/>
          <w:szCs w:val="28"/>
        </w:rPr>
        <w:t>Подстанции и </w:t>
      </w:r>
      <w:hyperlink r:id="rId15" w:tooltip="Распределительное устройство" w:history="1">
        <w:r w:rsidR="00C241D4" w:rsidRPr="002B77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распределительные устройства</w:t>
        </w:r>
      </w:hyperlink>
      <w:r w:rsidR="00240149">
        <w:rPr>
          <w:rFonts w:ascii="Times New Roman" w:hAnsi="Times New Roman" w:cs="Times New Roman"/>
          <w:sz w:val="28"/>
          <w:szCs w:val="28"/>
        </w:rPr>
        <w:t xml:space="preserve"> расположены в городах</w:t>
      </w:r>
      <w:r w:rsidR="00C241D4" w:rsidRPr="002B775E">
        <w:rPr>
          <w:rFonts w:ascii="Times New Roman" w:hAnsi="Times New Roman" w:cs="Times New Roman"/>
          <w:sz w:val="28"/>
          <w:szCs w:val="28"/>
        </w:rPr>
        <w:t xml:space="preserve"> «Бескудниково», «</w:t>
      </w:r>
      <w:proofErr w:type="spellStart"/>
      <w:r w:rsidR="00C241D4" w:rsidRPr="002B775E">
        <w:rPr>
          <w:rFonts w:ascii="Times New Roman" w:hAnsi="Times New Roman" w:cs="Times New Roman"/>
          <w:sz w:val="28"/>
          <w:szCs w:val="28"/>
        </w:rPr>
        <w:t>Чагино</w:t>
      </w:r>
      <w:proofErr w:type="spellEnd"/>
      <w:r w:rsidR="00C241D4" w:rsidRPr="002B775E">
        <w:rPr>
          <w:rFonts w:ascii="Times New Roman" w:hAnsi="Times New Roman" w:cs="Times New Roman"/>
          <w:sz w:val="28"/>
          <w:szCs w:val="28"/>
        </w:rPr>
        <w:t xml:space="preserve">», «Очаково», ОРУ 500 кВ </w:t>
      </w:r>
      <w:hyperlink r:id="rId16" w:tooltip="ТЭЦ-26" w:history="1">
        <w:r w:rsidR="00C241D4" w:rsidRPr="002B77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ТЭЦ-26</w:t>
        </w:r>
      </w:hyperlink>
      <w:r w:rsidR="00C241D4" w:rsidRPr="002B775E">
        <w:rPr>
          <w:rFonts w:ascii="Times New Roman" w:hAnsi="Times New Roman" w:cs="Times New Roman"/>
          <w:sz w:val="28"/>
          <w:szCs w:val="28"/>
        </w:rPr>
        <w:t>.</w:t>
      </w:r>
      <w:r w:rsidR="00BD7E6D">
        <w:rPr>
          <w:sz w:val="28"/>
          <w:szCs w:val="28"/>
        </w:rPr>
        <w:t xml:space="preserve"> </w:t>
      </w:r>
      <w:r w:rsidR="00C241D4" w:rsidRPr="002B775E">
        <w:rPr>
          <w:rFonts w:ascii="Times New Roman" w:hAnsi="Times New Roman" w:cs="Times New Roman"/>
          <w:sz w:val="28"/>
          <w:szCs w:val="28"/>
        </w:rPr>
        <w:t>Областные</w:t>
      </w:r>
      <w:r w:rsidR="00B91F0D">
        <w:rPr>
          <w:rFonts w:ascii="Times New Roman" w:hAnsi="Times New Roman" w:cs="Times New Roman"/>
          <w:sz w:val="28"/>
          <w:szCs w:val="28"/>
        </w:rPr>
        <w:t xml:space="preserve"> подстанции</w:t>
      </w:r>
      <w:r w:rsidR="00240149">
        <w:rPr>
          <w:rFonts w:ascii="Times New Roman" w:hAnsi="Times New Roman" w:cs="Times New Roman"/>
          <w:sz w:val="28"/>
          <w:szCs w:val="28"/>
        </w:rPr>
        <w:t xml:space="preserve"> −</w:t>
      </w:r>
      <w:r w:rsidR="00C241D4" w:rsidRPr="002B775E">
        <w:rPr>
          <w:rFonts w:ascii="Times New Roman" w:hAnsi="Times New Roman" w:cs="Times New Roman"/>
          <w:sz w:val="28"/>
          <w:szCs w:val="28"/>
        </w:rPr>
        <w:t xml:space="preserve"> «Белый </w:t>
      </w:r>
      <w:proofErr w:type="spellStart"/>
      <w:r w:rsidR="00C241D4" w:rsidRPr="002B775E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C241D4" w:rsidRPr="002B775E">
        <w:rPr>
          <w:rFonts w:ascii="Times New Roman" w:hAnsi="Times New Roman" w:cs="Times New Roman"/>
          <w:sz w:val="28"/>
          <w:szCs w:val="28"/>
        </w:rPr>
        <w:t>», «Ногинск», «</w:t>
      </w:r>
      <w:proofErr w:type="spellStart"/>
      <w:r w:rsidR="00C241D4" w:rsidRPr="002B775E">
        <w:rPr>
          <w:rFonts w:ascii="Times New Roman" w:hAnsi="Times New Roman" w:cs="Times New Roman"/>
          <w:sz w:val="28"/>
          <w:szCs w:val="28"/>
        </w:rPr>
        <w:t>Трубино</w:t>
      </w:r>
      <w:proofErr w:type="spellEnd"/>
      <w:r w:rsidR="00C241D4" w:rsidRPr="002B775E">
        <w:rPr>
          <w:rFonts w:ascii="Times New Roman" w:hAnsi="Times New Roman" w:cs="Times New Roman"/>
          <w:sz w:val="28"/>
          <w:szCs w:val="28"/>
        </w:rPr>
        <w:t>», «Пахра», «Западная», «Каскадная».</w:t>
      </w:r>
    </w:p>
    <w:p w:rsidR="00386280" w:rsidRDefault="00386280" w:rsidP="0038628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386280">
        <w:rPr>
          <w:rFonts w:ascii="Times New Roman" w:hAnsi="Times New Roman" w:cs="Times New Roman"/>
          <w:sz w:val="28"/>
          <w:szCs w:val="28"/>
        </w:rPr>
        <w:t>http://peretok.ru/articles/strategy/6035/</w:t>
      </w:r>
    </w:p>
    <w:p w:rsidR="00386280" w:rsidRDefault="00386280" w:rsidP="002401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41D4" w:rsidRPr="00BD7E6D" w:rsidRDefault="00C241D4" w:rsidP="003D0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b/>
          <w:sz w:val="28"/>
          <w:szCs w:val="28"/>
        </w:rPr>
        <w:t>Теплоснабжение Москвы</w:t>
      </w:r>
    </w:p>
    <w:p w:rsidR="00155616" w:rsidRPr="002B775E" w:rsidRDefault="00155616" w:rsidP="0024014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75E">
        <w:rPr>
          <w:sz w:val="28"/>
          <w:szCs w:val="28"/>
        </w:rPr>
        <w:t xml:space="preserve">В Москве действует уникальная система центрального теплоснабжения, учитывающая климатические условия и размеры мегаполиса. Она возникла </w:t>
      </w:r>
      <w:r w:rsidR="00240149">
        <w:rPr>
          <w:sz w:val="28"/>
          <w:szCs w:val="28"/>
        </w:rPr>
        <w:t>в </w:t>
      </w:r>
      <w:r w:rsidRPr="002B775E">
        <w:rPr>
          <w:sz w:val="28"/>
          <w:szCs w:val="28"/>
        </w:rPr>
        <w:t xml:space="preserve">1928 году, когда в Москве были проложены первые тепловые сети. В год через столичную теплосеть распределяется около 66 млн Гкал тепловой энергии для снабжения свыше 55 тыс. зданий, в том числе 873 промышленных предприятий. Москва </w:t>
      </w:r>
      <w:r w:rsidR="00E96461" w:rsidRPr="002B775E">
        <w:rPr>
          <w:sz w:val="28"/>
          <w:szCs w:val="28"/>
        </w:rPr>
        <w:t>–</w:t>
      </w:r>
      <w:r w:rsidRPr="002B775E">
        <w:rPr>
          <w:sz w:val="28"/>
          <w:szCs w:val="28"/>
        </w:rPr>
        <w:t xml:space="preserve"> самая холодная из европейских столиц, поэтому существующая централизованная система</w:t>
      </w:r>
      <w:r w:rsidR="00240149">
        <w:rPr>
          <w:sz w:val="28"/>
          <w:szCs w:val="28"/>
        </w:rPr>
        <w:t xml:space="preserve"> теплоснабжения является для неё</w:t>
      </w:r>
      <w:r w:rsidRPr="002B775E">
        <w:rPr>
          <w:sz w:val="28"/>
          <w:szCs w:val="28"/>
        </w:rPr>
        <w:t xml:space="preserve"> оптимальной.</w:t>
      </w:r>
    </w:p>
    <w:p w:rsidR="00155616" w:rsidRPr="002B775E" w:rsidRDefault="00155616" w:rsidP="0024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>Отопление в Москве включают</w:t>
      </w:r>
      <w:r w:rsidR="00240149">
        <w:rPr>
          <w:rFonts w:ascii="Times New Roman" w:hAnsi="Times New Roman" w:cs="Times New Roman"/>
          <w:sz w:val="28"/>
          <w:szCs w:val="28"/>
        </w:rPr>
        <w:t xml:space="preserve"> при температуре воздуха ниже +</w:t>
      </w:r>
      <w:r w:rsidRPr="002B775E">
        <w:rPr>
          <w:rFonts w:ascii="Times New Roman" w:hAnsi="Times New Roman" w:cs="Times New Roman"/>
          <w:sz w:val="28"/>
          <w:szCs w:val="28"/>
        </w:rPr>
        <w:t>8</w:t>
      </w:r>
      <w:r w:rsidR="00240149">
        <w:rPr>
          <w:rFonts w:ascii="Times New Roman" w:hAnsi="Times New Roman" w:cs="Times New Roman"/>
          <w:sz w:val="28"/>
          <w:szCs w:val="28"/>
        </w:rPr>
        <w:t>º</w:t>
      </w:r>
      <w:r w:rsidRPr="002B775E">
        <w:rPr>
          <w:rFonts w:ascii="Times New Roman" w:hAnsi="Times New Roman" w:cs="Times New Roman"/>
          <w:sz w:val="28"/>
          <w:szCs w:val="28"/>
        </w:rPr>
        <w:t>.</w:t>
      </w:r>
      <w:r w:rsidR="00E96461">
        <w:rPr>
          <w:rFonts w:ascii="Times New Roman" w:hAnsi="Times New Roman" w:cs="Times New Roman"/>
          <w:sz w:val="28"/>
          <w:szCs w:val="28"/>
        </w:rPr>
        <w:t xml:space="preserve"> </w:t>
      </w:r>
      <w:r w:rsidRPr="002B775E">
        <w:rPr>
          <w:rFonts w:ascii="Times New Roman" w:hAnsi="Times New Roman" w:cs="Times New Roman"/>
          <w:sz w:val="28"/>
          <w:szCs w:val="28"/>
        </w:rPr>
        <w:t>Нормативы пуска тепла составляют 5 суток.</w:t>
      </w:r>
    </w:p>
    <w:p w:rsidR="00460DDA" w:rsidRPr="002B775E" w:rsidRDefault="00460DDA" w:rsidP="0024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40149">
        <w:rPr>
          <w:rFonts w:ascii="Times New Roman" w:hAnsi="Times New Roman" w:cs="Times New Roman"/>
          <w:sz w:val="28"/>
          <w:szCs w:val="28"/>
        </w:rPr>
        <w:t>теплоснабжения Москвы состоит</w:t>
      </w:r>
      <w:r w:rsidRPr="002B775E">
        <w:rPr>
          <w:rFonts w:ascii="Times New Roman" w:hAnsi="Times New Roman" w:cs="Times New Roman"/>
          <w:sz w:val="28"/>
          <w:szCs w:val="28"/>
        </w:rPr>
        <w:t>:</w:t>
      </w:r>
    </w:p>
    <w:p w:rsidR="00460DDA" w:rsidRPr="002B775E" w:rsidRDefault="00240149" w:rsidP="0024014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60DDA" w:rsidRPr="002B775E">
        <w:rPr>
          <w:rFonts w:ascii="Times New Roman" w:hAnsi="Times New Roman" w:cs="Times New Roman"/>
          <w:sz w:val="28"/>
          <w:szCs w:val="28"/>
        </w:rPr>
        <w:t>17 ТЭЦ;</w:t>
      </w:r>
    </w:p>
    <w:p w:rsidR="00460DDA" w:rsidRPr="002B775E" w:rsidRDefault="00460DDA" w:rsidP="0024014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>34 районных тепловых станций;</w:t>
      </w:r>
      <w:bookmarkStart w:id="0" w:name="_GoBack"/>
      <w:bookmarkEnd w:id="0"/>
    </w:p>
    <w:p w:rsidR="00460DDA" w:rsidRPr="002B775E" w:rsidRDefault="00460DDA" w:rsidP="0024014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>43 квартальных тепловых станций;</w:t>
      </w:r>
    </w:p>
    <w:p w:rsidR="00460DDA" w:rsidRPr="002B775E" w:rsidRDefault="00460DDA" w:rsidP="0024014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>10 тыс. центральных тепловых пунктов;</w:t>
      </w:r>
    </w:p>
    <w:p w:rsidR="00460DDA" w:rsidRPr="002B775E" w:rsidRDefault="00460DDA" w:rsidP="0024014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>116 малых котельных;</w:t>
      </w:r>
    </w:p>
    <w:p w:rsidR="00460DDA" w:rsidRPr="002B775E" w:rsidRDefault="00460DDA" w:rsidP="0024014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>16 тыс. км теплосетей.</w:t>
      </w:r>
    </w:p>
    <w:p w:rsidR="00460DDA" w:rsidRDefault="00460DDA" w:rsidP="0024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5E">
        <w:rPr>
          <w:rFonts w:ascii="Times New Roman" w:hAnsi="Times New Roman" w:cs="Times New Roman"/>
          <w:sz w:val="28"/>
          <w:szCs w:val="28"/>
        </w:rPr>
        <w:t xml:space="preserve">Запас системы позволяет стабильно обеспечивать москвичей </w:t>
      </w:r>
      <w:r w:rsidR="00240149">
        <w:rPr>
          <w:rFonts w:ascii="Times New Roman" w:hAnsi="Times New Roman" w:cs="Times New Roman"/>
          <w:sz w:val="28"/>
          <w:szCs w:val="28"/>
        </w:rPr>
        <w:t>теплом при температуре воздуха −</w:t>
      </w:r>
      <w:r w:rsidRPr="002B775E">
        <w:rPr>
          <w:rFonts w:ascii="Times New Roman" w:hAnsi="Times New Roman" w:cs="Times New Roman"/>
          <w:sz w:val="28"/>
          <w:szCs w:val="28"/>
        </w:rPr>
        <w:t>40</w:t>
      </w:r>
      <w:r w:rsidR="00240149">
        <w:rPr>
          <w:rFonts w:ascii="Cambria Math" w:hAnsi="Cambria Math" w:cs="Cambria Math"/>
          <w:sz w:val="28"/>
          <w:szCs w:val="28"/>
        </w:rPr>
        <w:t>º</w:t>
      </w:r>
      <w:r w:rsidRPr="002B775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5193" w:rsidRPr="002B775E" w:rsidRDefault="00D75193" w:rsidP="00D75193">
      <w:pPr>
        <w:spacing w:line="36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75193">
        <w:rPr>
          <w:rFonts w:ascii="Times New Roman" w:hAnsi="Times New Roman" w:cs="Times New Roman"/>
          <w:sz w:val="28"/>
          <w:szCs w:val="28"/>
        </w:rPr>
        <w:t>http://s.mos.ru/common/upload/Prilozhenie_k_PPM_s_zamech_27.01.12.pdf</w:t>
      </w:r>
    </w:p>
    <w:sectPr w:rsidR="00D75193" w:rsidRPr="002B775E" w:rsidSect="00240149">
      <w:headerReference w:type="default" r:id="rId1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C7" w:rsidRDefault="00EF51C7" w:rsidP="008F2181">
      <w:pPr>
        <w:spacing w:after="0" w:line="240" w:lineRule="auto"/>
      </w:pPr>
      <w:r>
        <w:separator/>
      </w:r>
    </w:p>
  </w:endnote>
  <w:endnote w:type="continuationSeparator" w:id="0">
    <w:p w:rsidR="00EF51C7" w:rsidRDefault="00EF51C7" w:rsidP="008F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C7" w:rsidRDefault="00EF51C7" w:rsidP="008F2181">
      <w:pPr>
        <w:spacing w:after="0" w:line="240" w:lineRule="auto"/>
      </w:pPr>
      <w:r>
        <w:separator/>
      </w:r>
    </w:p>
  </w:footnote>
  <w:footnote w:type="continuationSeparator" w:id="0">
    <w:p w:rsidR="00EF51C7" w:rsidRDefault="00EF51C7" w:rsidP="008F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81" w:rsidRPr="008F2181" w:rsidRDefault="008F2181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3A8"/>
    <w:multiLevelType w:val="hybridMultilevel"/>
    <w:tmpl w:val="807E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66"/>
    <w:rsid w:val="00086F4D"/>
    <w:rsid w:val="00155616"/>
    <w:rsid w:val="00187CE4"/>
    <w:rsid w:val="001D7465"/>
    <w:rsid w:val="00216E4A"/>
    <w:rsid w:val="00240149"/>
    <w:rsid w:val="00255C9F"/>
    <w:rsid w:val="002866F5"/>
    <w:rsid w:val="002A43E9"/>
    <w:rsid w:val="002B775E"/>
    <w:rsid w:val="00304621"/>
    <w:rsid w:val="00341CE6"/>
    <w:rsid w:val="00370F1C"/>
    <w:rsid w:val="00374396"/>
    <w:rsid w:val="00386280"/>
    <w:rsid w:val="003D026C"/>
    <w:rsid w:val="003E399A"/>
    <w:rsid w:val="00460DDA"/>
    <w:rsid w:val="005471D9"/>
    <w:rsid w:val="005B53E3"/>
    <w:rsid w:val="0062480F"/>
    <w:rsid w:val="007A4B57"/>
    <w:rsid w:val="008423D8"/>
    <w:rsid w:val="0084356B"/>
    <w:rsid w:val="00892866"/>
    <w:rsid w:val="008A745D"/>
    <w:rsid w:val="008C5718"/>
    <w:rsid w:val="008F2181"/>
    <w:rsid w:val="00920F49"/>
    <w:rsid w:val="00990A17"/>
    <w:rsid w:val="009F49DE"/>
    <w:rsid w:val="00A711F3"/>
    <w:rsid w:val="00A82149"/>
    <w:rsid w:val="00AB46F9"/>
    <w:rsid w:val="00B0497C"/>
    <w:rsid w:val="00B273B4"/>
    <w:rsid w:val="00B73CA7"/>
    <w:rsid w:val="00B91F0D"/>
    <w:rsid w:val="00BB0285"/>
    <w:rsid w:val="00BD7E6D"/>
    <w:rsid w:val="00C241D4"/>
    <w:rsid w:val="00C5588F"/>
    <w:rsid w:val="00CD20B5"/>
    <w:rsid w:val="00D442AE"/>
    <w:rsid w:val="00D75193"/>
    <w:rsid w:val="00D85D19"/>
    <w:rsid w:val="00DE5FE6"/>
    <w:rsid w:val="00E51D3D"/>
    <w:rsid w:val="00E96461"/>
    <w:rsid w:val="00EF51C7"/>
    <w:rsid w:val="00F04816"/>
    <w:rsid w:val="00F64F5A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8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F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2181"/>
  </w:style>
  <w:style w:type="paragraph" w:styleId="a9">
    <w:name w:val="footer"/>
    <w:basedOn w:val="a"/>
    <w:link w:val="aa"/>
    <w:uiPriority w:val="99"/>
    <w:semiHidden/>
    <w:unhideWhenUsed/>
    <w:rsid w:val="008F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181"/>
  </w:style>
  <w:style w:type="paragraph" w:styleId="ab">
    <w:name w:val="Normal (Web)"/>
    <w:basedOn w:val="a"/>
    <w:uiPriority w:val="99"/>
    <w:semiHidden/>
    <w:unhideWhenUsed/>
    <w:rsid w:val="008F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2181"/>
    <w:rPr>
      <w:b/>
      <w:bCs/>
    </w:rPr>
  </w:style>
  <w:style w:type="paragraph" w:styleId="ad">
    <w:name w:val="List Paragraph"/>
    <w:basedOn w:val="a"/>
    <w:uiPriority w:val="34"/>
    <w:qFormat/>
    <w:rsid w:val="0046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0%D0%BB%D0%B8%D0%BD%D0%B8%D0%BD%D1%81%D0%BA%D0%B0%D1%8F_%D0%90%D0%AD%D0%A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E%D0%BB%D0%B6%D1%81%D0%BA%D0%BE-%D0%9A%D0%B0%D0%BC%D1%81%D0%BA%D0%B8%D0%B9_%D0%BA%D0%B0%D1%81%D0%BA%D0%B0%D0%B4_%D0%93%D0%AD%D0%A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AD%D0%A6-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E%D1%81%D0%BA%D0%BE%D0%B2%D1%81%D0%BA%D0%B0%D1%8F_%D0%BE%D0%B1%D0%BB%D0%B0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0%D1%81%D0%BF%D1%80%D0%B5%D0%B4%D0%B5%D0%BB%D0%B8%D1%82%D0%B5%D0%BB%D1%8C%D0%BD%D0%BE%D0%B5_%D1%83%D1%81%D1%82%D1%80%D0%BE%D0%B9%D1%81%D1%82%D0%B2%D0%BE" TargetMode="External"/><Relationship Id="rId10" Type="http://schemas.openxmlformats.org/officeDocument/2006/relationships/hyperlink" Target="https://ru.wikipedia.org/wiki/%D0%AD%D0%BB%D0%B5%D0%BA%D1%82%D1%80%D0%B8%D1%87%D0%B5%D1%81%D0%BA%D0%B0%D1%8F_%D0%BF%D0%BE%D0%B4%D1%81%D1%82%D0%B0%D0%BD%D1%86%D0%B8%D1%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8%D0%BD%D0%B8%D1%8F_%D1%8D%D0%BB%D0%B5%D0%BA%D1%82%D1%80%D0%BE%D0%BF%D0%B5%D1%80%D0%B5%D0%B4%D0%B0%D1%87%D0%B8" TargetMode="External"/><Relationship Id="rId14" Type="http://schemas.openxmlformats.org/officeDocument/2006/relationships/hyperlink" Target="https://ru.wikipedia.org/wiki/%D0%9A%D0%BE%D1%81%D1%82%D1%80%D0%BE%D0%BC%D1%81%D0%BA%D0%B0%D1%8F_%D0%93%D0%A0%D0%AD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AD0A-B421-476C-9E64-3398B0E8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 Ю. Денисова</cp:lastModifiedBy>
  <cp:revision>12</cp:revision>
  <dcterms:created xsi:type="dcterms:W3CDTF">2016-05-26T12:38:00Z</dcterms:created>
  <dcterms:modified xsi:type="dcterms:W3CDTF">2017-12-07T12:37:00Z</dcterms:modified>
</cp:coreProperties>
</file>