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6" w:rsidRDefault="00F14B16" w:rsidP="00D04C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C5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14B16" w:rsidRPr="004A34F4" w:rsidRDefault="00F14B16" w:rsidP="00D04C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C5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 w:rsidRPr="00020FB8">
        <w:rPr>
          <w:rFonts w:ascii="Times New Roman" w:hAnsi="Times New Roman" w:cs="Times New Roman"/>
          <w:b/>
          <w:sz w:val="28"/>
          <w:szCs w:val="28"/>
        </w:rPr>
        <w:t>карты-путеводител</w:t>
      </w:r>
      <w:r w:rsidR="004A34F4">
        <w:rPr>
          <w:rFonts w:ascii="Times New Roman" w:hAnsi="Times New Roman" w:cs="Times New Roman"/>
          <w:b/>
          <w:sz w:val="28"/>
          <w:szCs w:val="28"/>
        </w:rPr>
        <w:t>я по произведениям И.</w:t>
      </w:r>
      <w:r w:rsidR="004A34F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A34F4">
        <w:rPr>
          <w:rFonts w:ascii="Times New Roman" w:hAnsi="Times New Roman" w:cs="Times New Roman"/>
          <w:b/>
          <w:sz w:val="28"/>
          <w:szCs w:val="28"/>
        </w:rPr>
        <w:t>Глазунова</w:t>
      </w:r>
      <w:bookmarkStart w:id="0" w:name="_GoBack"/>
      <w:bookmarkEnd w:id="0"/>
    </w:p>
    <w:p w:rsidR="00F14B16" w:rsidRPr="001C7EC2" w:rsidRDefault="00F14B16" w:rsidP="004A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а основе анализа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современных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печатных путеводителей из музеев Москвы, Санкт-Петербурга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Пскова, Тулы, Сочи, Владимира, Рязани, Елабуги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Тольятти, </w:t>
      </w:r>
      <w:proofErr w:type="spellStart"/>
      <w:r w:rsidRPr="00A46FB6">
        <w:rPr>
          <w:rFonts w:ascii="Times New Roman" w:eastAsia="TimesNewRomanPSMT" w:hAnsi="Times New Roman" w:cs="Times New Roman"/>
          <w:sz w:val="28"/>
          <w:szCs w:val="28"/>
        </w:rPr>
        <w:t>Пушкиногорья</w:t>
      </w:r>
      <w:proofErr w:type="spellEnd"/>
      <w:r w:rsidRPr="00A46FB6">
        <w:rPr>
          <w:rFonts w:ascii="Times New Roman" w:eastAsia="TimesNewRomanPSMT" w:hAnsi="Times New Roman" w:cs="Times New Roman"/>
          <w:sz w:val="28"/>
          <w:szCs w:val="28"/>
        </w:rPr>
        <w:t>, Томска можно сделать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следующие выводы: 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1) налицо существование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настоящее время двух типов печатных музейных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 xml:space="preserve">путеводителей </w:t>
      </w:r>
      <w:r w:rsidR="00DD5577" w:rsidRPr="00DD5577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 традиционных и новых интерактивных; 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2) главными признаками структуры традиционного путеводителя являются следующие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текст, иллюстрации, схематические планы залов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DD5577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указанием на конкр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етное месторасположение определё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нного раздела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экспозиции в музее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справочная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информация; 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3) главными признаками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структуры интерактивного путеводителя наряду </w:t>
      </w:r>
      <w:proofErr w:type="gramStart"/>
      <w:r w:rsidRPr="00A46FB6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46FB6">
        <w:rPr>
          <w:rFonts w:ascii="Times New Roman" w:eastAsia="TimesNewRomanPSMT" w:hAnsi="Times New Roman" w:cs="Times New Roman"/>
          <w:sz w:val="28"/>
          <w:szCs w:val="28"/>
        </w:rPr>
        <w:t>вышеперечисленными</w:t>
      </w:r>
      <w:proofErr w:type="gramEnd"/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 являются вопросы,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задания (как те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оретические, так и практические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даже задания на дом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4) для детской аудитории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предпочтительно использовать интерактивные путеводители, активизирующие познавательные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коммуникативные способности.</w:t>
      </w:r>
    </w:p>
    <w:p w:rsidR="00F14B16" w:rsidRPr="00687AB9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7AB9">
        <w:rPr>
          <w:rFonts w:ascii="Times New Roman" w:eastAsia="TimesNewRomanPSMT" w:hAnsi="Times New Roman" w:cs="Times New Roman"/>
          <w:sz w:val="28"/>
          <w:szCs w:val="28"/>
        </w:rPr>
        <w:t>Что такое традиционный музейный пут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еводитель? Сообразуясь с 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мнением авторов «Толкового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словаря русского языка»,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 xml:space="preserve"> указывающих, что путеводитель −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 это справочник о каком-нибудь историческом месте, музее, туристском маршруте, необходимо констатировать наличие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зависимости между объектом показа и его расположением в пространстве, т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 е. путеводитель ведё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т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определё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нному пути. Следовательно, основополагающим принципом построения традиционного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музейного путеводителя являлся тематико-</w:t>
      </w:r>
      <w:proofErr w:type="gramStart"/>
      <w:r w:rsidRPr="00687AB9">
        <w:rPr>
          <w:rFonts w:ascii="Times New Roman" w:eastAsia="TimesNewRomanPSMT" w:hAnsi="Times New Roman" w:cs="Times New Roman"/>
          <w:sz w:val="28"/>
          <w:szCs w:val="28"/>
        </w:rPr>
        <w:t>пространственный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выражающийся в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сочетании текста, иллюстраций и 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указания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местонахождения д</w:t>
      </w:r>
      <w:r>
        <w:rPr>
          <w:rFonts w:ascii="Times New Roman" w:eastAsia="TimesNewRomanPSMT" w:hAnsi="Times New Roman" w:cs="Times New Roman"/>
          <w:sz w:val="28"/>
          <w:szCs w:val="28"/>
        </w:rPr>
        <w:t>анного экспоната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 в музейных залах.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7E70">
        <w:rPr>
          <w:rFonts w:ascii="Times New Roman" w:eastAsia="TimesNewRomanPSMT" w:hAnsi="Times New Roman" w:cs="Times New Roman"/>
          <w:sz w:val="28"/>
          <w:szCs w:val="28"/>
        </w:rPr>
        <w:t>Если в разработке традиционного музейного путеводителя участвуют, как правило, автор текста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и фотограф, то в разработке интерактивных путеводителей зачастую принимают участие целые авторские коллективы.</w:t>
      </w:r>
    </w:p>
    <w:p w:rsidR="00F14B16" w:rsidRPr="007D460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результате коллективной творческой работы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получает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ся интересный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музейный продукт −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интерактивный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красочный путеводитель, в структуре которого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 xml:space="preserve">−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стихи и справочные тексты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задания, вопросы, интерактивные опросы, работа с экспонатами, освоение новых терминов,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кроссворды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другое.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Такой путеводитель настолько активизирует работу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посетителя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на выставке,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объёмный и серьё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зный материал, заложенный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экспозицию, становится понятным</w:t>
      </w:r>
      <w:r>
        <w:rPr>
          <w:rFonts w:ascii="Times New Roman" w:eastAsia="TimesNewRomanPSMT" w:hAnsi="Times New Roman" w:cs="Times New Roman"/>
          <w:sz w:val="28"/>
          <w:szCs w:val="28"/>
        </w:rPr>
        <w:t>, более интересным, лучше запоминается.</w:t>
      </w:r>
    </w:p>
    <w:p w:rsidR="00F14B16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С таким путеводителем </w:t>
      </w:r>
      <w:r>
        <w:rPr>
          <w:rFonts w:ascii="Times New Roman" w:eastAsia="TimesNewRomanPSMT" w:hAnsi="Times New Roman" w:cs="Times New Roman"/>
          <w:sz w:val="28"/>
          <w:szCs w:val="28"/>
        </w:rPr>
        <w:t>любому школьнику,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семье</w:t>
      </w:r>
      <w:r>
        <w:rPr>
          <w:rFonts w:ascii="Times New Roman" w:eastAsia="TimesNewRomanPSMT" w:hAnsi="Times New Roman" w:cs="Times New Roman"/>
          <w:sz w:val="28"/>
          <w:szCs w:val="28"/>
        </w:rPr>
        <w:t>, посетителю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приятно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пройти по экспозиции,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получая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этом много новой познавательной информации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F14B16" w:rsidRPr="00202560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Вы можете составить свой путеводитель по галерее Ильи Глазунова, </w:t>
      </w:r>
      <w:r w:rsidR="00DD5577">
        <w:rPr>
          <w:rFonts w:ascii="Times New Roman" w:eastAsia="TimesNewRomanPSMT" w:hAnsi="Times New Roman" w:cs="Times New Roman"/>
          <w:sz w:val="28"/>
          <w:szCs w:val="28"/>
        </w:rPr>
        <w:t>следуя традиционным требованиям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проявив творческий подход, обогатить его дополнительными вопросами, заданиями.</w:t>
      </w:r>
    </w:p>
    <w:p w:rsidR="00F14B16" w:rsidRPr="00A635E4" w:rsidRDefault="00F14B16" w:rsidP="004A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14B16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Источник: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hyperlink r:id="rId7" w:history="1">
        <w:r w:rsidRPr="005C015A">
          <w:rPr>
            <w:rStyle w:val="a5"/>
            <w:rFonts w:ascii="Times New Roman" w:eastAsia="TimesNewRomanPSMT" w:hAnsi="Times New Roman" w:cs="Times New Roman"/>
            <w:sz w:val="28"/>
            <w:szCs w:val="28"/>
          </w:rPr>
          <w:t>http://cyberleninka.ru/article/n/muzeynaya-pedagogika-problema-struktury-muzeynogo-putevoditelya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DD5577">
        <w:rPr>
          <w:rFonts w:ascii="Times New Roman" w:hAnsi="Times New Roman" w:cs="Times New Roman"/>
          <w:iCs/>
          <w:sz w:val="28"/>
          <w:szCs w:val="28"/>
        </w:rPr>
        <w:t>Т. </w:t>
      </w:r>
      <w:r w:rsidRPr="00A635E4">
        <w:rPr>
          <w:rFonts w:ascii="Times New Roman" w:hAnsi="Times New Roman" w:cs="Times New Roman"/>
          <w:iCs/>
          <w:sz w:val="28"/>
          <w:szCs w:val="28"/>
        </w:rPr>
        <w:t>В. Галкина.</w:t>
      </w:r>
      <w:proofErr w:type="gramEnd"/>
      <w:r w:rsidRPr="00A635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635E4">
        <w:rPr>
          <w:rFonts w:ascii="Times New Roman" w:hAnsi="Times New Roman" w:cs="Times New Roman"/>
          <w:iCs/>
          <w:sz w:val="28"/>
          <w:szCs w:val="28"/>
        </w:rPr>
        <w:t>Музейная педагогика: проблема структуры музейного путеводителя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DD557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F14B16" w:rsidRPr="00E34A89" w:rsidRDefault="00F14B16" w:rsidP="00F14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85338"/>
          <w:sz w:val="27"/>
          <w:szCs w:val="27"/>
          <w:lang w:eastAsia="ru-RU"/>
        </w:rPr>
      </w:pPr>
    </w:p>
    <w:p w:rsidR="00293D06" w:rsidRPr="00293D06" w:rsidRDefault="00293D06" w:rsidP="00DD5577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F14B16" w:rsidRPr="001C7EC2" w:rsidRDefault="00293D06" w:rsidP="00DD5577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карты-путеводителя</w:t>
      </w: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Первое, на</w:t>
      </w:r>
      <w:r w:rsidR="00A7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следует обратить внимание</w:t>
      </w:r>
      <w:r w:rsidR="00DD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−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знание поэтажного расположения экспозиции. Вам помогут сориентиро</w:t>
      </w:r>
      <w:r w:rsidR="00DD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в пространстве галереи её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на уроке и путеводитель, изданный галереей. </w:t>
      </w:r>
      <w:r w:rsidR="00DD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получаете в распоряжение электронный </w:t>
      </w:r>
      <w:r w:rsidRPr="00C74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шаблон </w:t>
      </w:r>
      <w:r w:rsidR="00331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карты-</w:t>
      </w:r>
      <w:r w:rsidRPr="00C74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путеводителя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картинной галерее Ильи Глазунова в программе 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</w:p>
    <w:p w:rsidR="00F14B16" w:rsidRPr="00DA3021" w:rsidRDefault="00DD5577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того чтобы структура в</w:t>
      </w:r>
      <w:r w:rsid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карты-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путеводителя была максимально простой и понятной для читателя, почитайте другие справочники, посмотрите, как они устроены. Подумайте, чем можно разнообразить содержание </w:t>
      </w:r>
      <w:r w:rsidR="00C74933"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карты-путеводителя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дополнительные вопросы, задания, др. </w:t>
      </w: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</w:p>
    <w:p w:rsidR="00F14B16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Перед составлением </w:t>
      </w:r>
      <w:r w:rsidR="00C74933"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карты-путеводителя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освежите свои знания: почитайте соответствующую литературу, посетите сайты художественных музеев и галерей, и</w:t>
      </w:r>
      <w:r w:rsidR="00DD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зучите сайты по творчеству И.С. 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Глазунова. </w:t>
      </w:r>
      <w:r w:rsidR="00DD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того, чтобы в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путеводитель содержал только актуальную и достовер</w:t>
      </w:r>
      <w:r w:rsidR="009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информацию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 быть полезным для других школьников и посетителей.</w:t>
      </w: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14B16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Отберите наиболее интересные</w:t>
      </w:r>
      <w:r w:rsidR="009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взгляд</w:t>
      </w:r>
      <w:r w:rsidR="009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произведения художника, размещё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в галерее. </w:t>
      </w: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Проанализируйте их с точки зрения полноты выражения в них социальных функций искусства. Разместите их электронные копии в поэтажном плане </w:t>
      </w:r>
      <w:r w:rsidRPr="00E34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шаблона 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подписью названия и важнейшей функции. </w:t>
      </w:r>
      <w:r w:rsidRPr="00DA30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F25EE0" wp14:editId="1C2EA48C">
            <wp:extent cx="9525" cy="9525"/>
            <wp:effectExtent l="0" t="0" r="0" b="0"/>
            <wp:docPr id="1" name="Рисунок 1" descr="http://banners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ers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B16" w:rsidRPr="00DA3021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</w:t>
      </w:r>
    </w:p>
    <w:p w:rsidR="00F14B16" w:rsidRDefault="009154F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роль того или иного произведен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может быть обусловлена каким-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событием в истории страны, особенностями отечественной или мировой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уры, личной судьбой художника. 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факты можно использовать в справочной информации или при составлении интерактивных заданий.</w:t>
      </w:r>
    </w:p>
    <w:p w:rsidR="00F14B16" w:rsidRDefault="009154F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конкурс </w:t>
      </w:r>
      <w:r w:rsid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карт-путеводителей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4B16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экскурсионной и культурно-просветительской работы Галереи Ильи Глазунова готов помочь вам в этом деле.</w:t>
      </w:r>
    </w:p>
    <w:p w:rsidR="00D9100C" w:rsidRPr="004A34F4" w:rsidRDefault="00F14B16" w:rsidP="004A3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Наталья Владимировна, старший научный сотрудник Московской государственной картинной галереи народного художника СССР Ильи Глазунова, кандидат искусствоведения, магистр педагогики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9100C" w:rsidRPr="004A34F4" w:rsidSect="004A34F4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EC" w:rsidRDefault="002343EC">
      <w:pPr>
        <w:spacing w:after="0" w:line="240" w:lineRule="auto"/>
      </w:pPr>
      <w:r>
        <w:separator/>
      </w:r>
    </w:p>
  </w:endnote>
  <w:endnote w:type="continuationSeparator" w:id="0">
    <w:p w:rsidR="002343EC" w:rsidRDefault="0023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EC" w:rsidRDefault="002343EC">
      <w:pPr>
        <w:spacing w:after="0" w:line="240" w:lineRule="auto"/>
      </w:pPr>
      <w:r>
        <w:separator/>
      </w:r>
    </w:p>
  </w:footnote>
  <w:footnote w:type="continuationSeparator" w:id="0">
    <w:p w:rsidR="002343EC" w:rsidRDefault="0023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74944"/>
      <w:docPartObj>
        <w:docPartGallery w:val="Page Numbers (Top of Page)"/>
        <w:docPartUnique/>
      </w:docPartObj>
    </w:sdtPr>
    <w:sdtEndPr/>
    <w:sdtContent>
      <w:p w:rsidR="008D239E" w:rsidRDefault="00293D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5B">
          <w:rPr>
            <w:noProof/>
          </w:rPr>
          <w:t>2</w:t>
        </w:r>
        <w:r>
          <w:fldChar w:fldCharType="end"/>
        </w:r>
      </w:p>
    </w:sdtContent>
  </w:sdt>
  <w:p w:rsidR="008D239E" w:rsidRDefault="00234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0"/>
    <w:rsid w:val="00076D6D"/>
    <w:rsid w:val="002343EC"/>
    <w:rsid w:val="00266419"/>
    <w:rsid w:val="00293D06"/>
    <w:rsid w:val="003313C5"/>
    <w:rsid w:val="004A34F4"/>
    <w:rsid w:val="009154F6"/>
    <w:rsid w:val="00944968"/>
    <w:rsid w:val="00A72B79"/>
    <w:rsid w:val="00C74933"/>
    <w:rsid w:val="00D04C5B"/>
    <w:rsid w:val="00D9100C"/>
    <w:rsid w:val="00DC0B40"/>
    <w:rsid w:val="00DD5577"/>
    <w:rsid w:val="00F14B1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55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muzeynaya-pedagogika-problema-struktury-muzeynogo-pute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8</cp:revision>
  <dcterms:created xsi:type="dcterms:W3CDTF">2016-10-03T15:46:00Z</dcterms:created>
  <dcterms:modified xsi:type="dcterms:W3CDTF">2016-10-25T09:33:00Z</dcterms:modified>
</cp:coreProperties>
</file>