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2F" w:rsidRPr="0097612F" w:rsidRDefault="0097612F" w:rsidP="009761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Камиль Сен-Санс. «Карнавал животных»</w:t>
      </w:r>
    </w:p>
    <w:p w:rsidR="0097612F" w:rsidRPr="00A258AD" w:rsidRDefault="0097612F" w:rsidP="00976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D15A8E1" wp14:editId="32FC8772">
            <wp:simplePos x="0" y="0"/>
            <wp:positionH relativeFrom="column">
              <wp:posOffset>-8255</wp:posOffset>
            </wp:positionH>
            <wp:positionV relativeFrom="paragraph">
              <wp:posOffset>45085</wp:posOffset>
            </wp:positionV>
            <wp:extent cx="1753870" cy="2522220"/>
            <wp:effectExtent l="0" t="0" r="0" b="0"/>
            <wp:wrapSquare wrapText="bothSides"/>
            <wp:docPr id="1" name="Рисунок 1" descr="Камиль Сен-Санс / Camille Saint-Saëns">
              <a:hlinkClick xmlns:a="http://schemas.openxmlformats.org/drawingml/2006/main" r:id="rId6" tooltip="&quot;Камиль Сен-Санс / Camille Saint-Saë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иль Сен-Санс / Camille Saint-Saëns">
                      <a:hlinkClick r:id="rId6" tooltip="&quot;Камиль Сен-Санс / Camille Saint-Saë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Сен-Санса,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</w:t>
      </w:r>
      <w:proofErr w:type="spellStart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Ромен</w:t>
      </w:r>
      <w:proofErr w:type="spellEnd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Роллан,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выпала весьма редкая 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себя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классика ещё при жизни».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начиналась его жизнь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хуже, чем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Моцарта. Родившись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1835 году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«страстных музыкантов», Камиль стал заниматься музыкой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лет,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уже сочинял,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играл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концертных залах Парижа, исполняя все сонаты Бетховена. Далее Сен-Санс, «проникнутый Бахом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Генделем»,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 французской легкостью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изяществом освоил премудрости музыкальной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наук.</w:t>
      </w:r>
    </w:p>
    <w:p w:rsidR="0097612F" w:rsidRPr="00A258AD" w:rsidRDefault="0097612F" w:rsidP="00976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пианист, органист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Листа, крупнейший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мире), дирижер, композитор, освоивший все возможные стили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(от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комической оперы), критик, исследователь музыки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театра, ученый-любитель, поэт, педагог (среди его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Габриель Форе)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 он, Камиль Сен-Санс, ему интересно попробовать все.</w:t>
      </w:r>
      <w:proofErr w:type="gramEnd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«Муки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берется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 здравым смыслом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неоспоримой легкостью»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утверждает: 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музыку, как яблоня рождает яблоки». Даже серьезные библейские сюжеты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музыке приобретают изящество, опера «Самсон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Далила</w:t>
      </w:r>
      <w:proofErr w:type="spellEnd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тому подтверждение: завораживающая красотой музыка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 день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оперных подмостков.</w:t>
      </w:r>
    </w:p>
    <w:p w:rsidR="0097612F" w:rsidRPr="00A258AD" w:rsidRDefault="0097612F" w:rsidP="009761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было легко творить,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уставала подбрасывать новые «темы для размышлений». </w:t>
      </w:r>
      <w:r w:rsidR="0039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разное время публика относилась к нему п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о-разному 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мнения), драматично складывалась личная жизнь. </w:t>
      </w:r>
      <w:proofErr w:type="gramStart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Сен-Санс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придерживался любимого правила: «избегать всякого преувеличения, сохранять невредимым свое интеллектуальное здоровье».</w:t>
      </w:r>
      <w:proofErr w:type="gramEnd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системы»,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Гуно,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Роллан продолжал: «…быть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свободен. Порой кажется, будто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что делать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свободой». Многочисленные путешествия, бурная деятельность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 ответа,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приносили лишь «горькое чувство тщеты всего земного… болезненную усталость» (Роллан).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никогда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оставляло француза Сен-Санса, так это улыбка, «вольтеровская ирония»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(даже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уходу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вспомним его знаменитую «Пляску смерти»).</w:t>
      </w:r>
    </w:p>
    <w:p w:rsidR="0039795A" w:rsidRPr="00EA2D12" w:rsidRDefault="0039795A" w:rsidP="003979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шуточного произведения под названием «Карнавал животных» возникла у Сен-Санса в начале 60-х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профессор школы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Нидермейера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обещал его своим ученикам. Однако обещание это Сен-Санс выполнил спустя 20 с лишним лет. В феврале 1886 года прославленный композитор и пианист, утомленный гастрольной поездкой по Германии,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уединился в маленьком австрийском местечке и за несколько дней написал «Карнавал животных».</w:t>
      </w:r>
    </w:p>
    <w:p w:rsidR="0039795A" w:rsidRPr="00EA2D12" w:rsidRDefault="0039795A" w:rsidP="003979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сюрприз, адресованный превосходному французскому виолончелисту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Лебуку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предстояло выступить в карнавальном концерте. Сыгранный им № 13 из «Карнавала животных» под названием «Лебедь» принес шумную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исполнителю, так и композитору. На протяжении ста лет «Лебедь» остается популярнейшей пьесой Сен-Санса. Сделаны его переложения чуть ли не для всех существующих инструментов, вокальные обработки «Лебедь над водой», «Озеро грез» и даже «Мать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Кабрини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святая XX века». Наиболее известен балетный номер «Умирающий лебедь», сочиненный на эту музыку знаменитым русским хореографом Михаилом Фокиным для Анны Павловой, одной из лучших балерин начала XX столетия.</w:t>
      </w:r>
    </w:p>
    <w:p w:rsidR="0039795A" w:rsidRPr="00EA2D12" w:rsidRDefault="0039795A" w:rsidP="003979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Премьера «Карнавала животных», по одним источникам, состоялась в Париже сразу же после написания, 9 марта 1886 года, в узком кругу. По другим сведениям, он прозвучал еще в феврале, в парижском зале Вивьен, а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«Обществе трубы», основанном для исполнения камерной музыки, членом которого был и Сен-Санс. 2 апреля того же года состоялся специальный показ «Карнавала животных» в салоне прославленной певицы Полины Виардо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 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Листа, посетившего Париж незадолго до смерти.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 данную сюиту К. 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Сен-Санс желанием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горел, 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«Лебедя».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завещании, отказывая в праве публикации всех неизданных сочинений, Сен-Санс сделал исключение для «Карнавала животных», который и вышел в свет вскоре после смерти композитора, в 1922 году.</w:t>
      </w:r>
    </w:p>
    <w:p w:rsidR="0039795A" w:rsidRPr="00EA2D12" w:rsidRDefault="008C6289" w:rsidP="003979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«Карнавал»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 юмористическое, даже пародия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ирония сквозя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авторском определении жанра </w:t>
      </w:r>
      <w:r w:rsidR="00397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зоологическая фантазия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небольшого оркестра «Карнавала животных» включает</w:t>
      </w:r>
      <w:r w:rsidR="00891C0C" w:rsidRPr="00891C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891C0C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флейт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C0C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флейт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C0C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-пикколо, кларнет, ксилофон, стеклянн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91C0C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гармоник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C0C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2 фортепиано, струнные (2 скрипки, альт, виолончель, контрабас).</w:t>
      </w:r>
      <w:proofErr w:type="gramEnd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Трактовка инструментов многообразна. Два фортепиано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</w:t>
      </w:r>
      <w:proofErr w:type="gramStart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концертно-виртуозные, то как скромно аккомпанирующие. В числе солирующих </w:t>
      </w:r>
      <w:r w:rsidR="00397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две скрипки, виолончель, флейта и кларнет, но и </w:t>
      </w:r>
      <w:r w:rsidR="00397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</w:t>
      </w:r>
      <w:r w:rsidR="00397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контрабас. Каждая из пяти партий струнных представлена одним исполнителем. Инструментальный состав во всех пьесах оригинален и почти не повторяется. 14 номеров очень </w:t>
      </w:r>
      <w:proofErr w:type="gramStart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невелики</w:t>
      </w:r>
      <w:proofErr w:type="gramEnd"/>
      <w:r w:rsidR="0039795A"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самом коротком 20 тактов) и чередуются по принципу контраста.</w:t>
      </w:r>
    </w:p>
    <w:p w:rsidR="00EA2D12" w:rsidRPr="00EA2D12" w:rsidRDefault="00EA2D12" w:rsidP="002360F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«Интродукция и королевский марш льва», состоит из двух разделов. Первый сразу же настраивает на комический лад: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 трудом раскачиваются перед расходящимся фортепианным глиссандо по всей клавиатуре. Во втором разделе собраны самые тривиальные маршевые обороты, ритмические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мелодические. Гармония не меняется на протяжении многих тактов, а примитивная тема струнных в унисон неоднократно повторяется. Зато в середине в стремительных октавах рояля и хроматических пассажах виолончели и контрабаса слышатся настоящие раскаты львиного рыка.</w:t>
      </w:r>
    </w:p>
    <w:p w:rsidR="00891C0C" w:rsidRPr="00EA2D12" w:rsidRDefault="00891C0C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«Королевский марш льва»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торжественный выход царя зверей. Ах, как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любуется собой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внушительной поступью, оглашая окрестности грозным рычанием («рычит» фортепиано)!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2, «Курицы и петухи», строится на звукоподражании, излюбленном еще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французскими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клавесинистами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XVII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половины XVIII веков. Но если Рамо кудахтанье своей «Курицы» передал средствами клавесина, то у Сен-Санса перекликаются фортепиано (пианист играет одной правой рукой) и две скрипки, к которым позднее присоединяются альт и кларнет.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предстают «Куланы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быстрые». Это технический этюд для двух солирующих фортепиано в стремительном темпе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Presto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furioso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(неистово).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«Черепахи»,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контрастен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предыдущему. На редкость медлительные животные охарактеризованы одним из самых залихватских танцев, возникших в Париже в середине XIX века: в темпе величественного анданте струнный квинтет под фортепианный аккомпанемент интонирует канкан из оперетты Оффенбаха «Орфей в аду».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5, «Слон», использует сходный пародийный прием. Здесь фортепиано сопровождает соло контрабаса: самый низкий инструмент оркестра, тяжеловесный и малоподвижный, играет вальс в темпе Allegretto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pomposo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(пышно, торжественно). При этом в центре возникает вальсовая мелодия из «Балета сильфов»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контрабас изображает духов воздуха, навевающих волшебные сны герою «Осуждения Фауста» Берлиоза.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6, «Кенгуру», прыжки экзотических австралийских животных переданы аккордами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стаккато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соревнующихся друг с другом двух солирующих фортепиано.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7, «Аквариум», рисует безмолвный подводный мир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изящные движения рыбок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Плавно струятся переливающиеся пассажи двух фортепиано, звучащих на левой педали; тихо повторяются отрывистые звуки стеклянной гармоники, флейты, струнных (без контрабаса) с сурдинами.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8, «Персонаж с длинными ушами», почти так же краток, как № 6. Но теперь вместо двух фортепиано звучат две скрипки, и их скачки на огромные интервалы в свободном темпе подражают крику осла.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9, «Кукушка в глубине леса», вновь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звукоподражании, но совершенно иного склада. Кукует кларнет, расположенный за кулисами, а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притихший лес воплощен в красочных аккордах двух фортепиано, приглушенно звучащих на левой педали.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10, «Птичнике», солирует другой деревянный инструмент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флейта, словно исполняющая виртуозный концерт в сопровождении струнных. Ее грациозный щебет сливается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звонкими трелями двух фортепиано.</w:t>
      </w:r>
    </w:p>
    <w:p w:rsidR="00EA2D12" w:rsidRPr="00EA2D12" w:rsidRDefault="00EA2D12" w:rsidP="00891C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11, «Пианисты», представляет еще один вид упрямых и довольно тупых животных</w:t>
      </w:r>
      <w:r w:rsidR="00891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Одновременно, это</w:t>
      </w:r>
      <w:r w:rsidR="00891C0C"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камешек в</w:t>
      </w:r>
      <w:r w:rsidR="0089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C0C"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некоторых коллег, упирающих на</w:t>
      </w:r>
      <w:r w:rsidR="0089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C0C"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зубрежку гамм, без всякой «человеческой» мысли.</w:t>
      </w:r>
      <w:r w:rsidR="0089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усердно и громко повторяют гаммы в 4 руки, а в конце трудятся над упражнением в терциях. Квинтет струнных всячески поддерживает их старания. В примечании к партитуре французские издатели поясняют, что исполнители должны имитировать неловкую игру начинающего.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12, «Ископаемые», еще одна музыкальная пародия в темпе Allegro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ridicolo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(смехотворно). Название имеет в виду не останки доисторических животных, а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допотопные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вымершие образцы вокального искусства. В загробный мир вводит тема «Пляски смерти» самого Сен-Санса в характерном тембре ксилофона, хотя и в другом размере. Два фортепиано излагают мотивы старинных французских песен «Ах, скажу вам, мама» и «При свете луны». Их древность подчеркнута сложными полифоническими приемами. Последним ископаемым оказывается </w:t>
      </w:r>
      <w:proofErr w:type="gram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Розина</w:t>
      </w:r>
      <w:proofErr w:type="gram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«Севильского цирюльника» Россини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кларнет имитирует сверкающие колоратуры ее каватины.</w:t>
      </w:r>
    </w:p>
    <w:p w:rsidR="00EA2D12" w:rsidRP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13, «Лебедь», единственный серьезный номер в этой комической сюите рисует светлый идеал. В удивительной по красоте певучей мелодии виолончели, поддержанной плавным покачивающимся аккомпанементом двух фортепиано, сосредоточены </w:t>
      </w:r>
      <w:proofErr w:type="spellStart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характернейшие</w:t>
      </w:r>
      <w:proofErr w:type="spellEnd"/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стиля композитора.</w:t>
      </w:r>
    </w:p>
    <w:p w:rsidR="00891C0C" w:rsidRDefault="00891C0C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Песнь виолончели как мгновение ностальгии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сияющей синеве неба,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полету белоснежных крыльев,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Красоте. Включите эту музыку маленьким детям,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 все это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глазах, увидите, как они станут махать своими «крылышками»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искреннем желании взлететь над землей,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долго будут рисовать только лебедей.</w:t>
      </w:r>
    </w:p>
    <w:p w:rsidR="00EA2D12" w:rsidRDefault="00EA2D12" w:rsidP="00EA2D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14, развернутый Финал, использует все инструменты, вплоть до молчавшей до сих пор флейты-пикколо, и некоторые темы предшествующих номеров, что придает пестрому чередованию разнохарактерных образов известную цельность. Обрамлением служит начальная тема Интродукции, которой открывается Финал. Подобно рефрену звучит еще один бойкий канкан, а между его повторениями возвращаются уже знакомые персонажи: проносятся куланы, кудахчут курицы, прыгают кенгуру, кричит осел.</w:t>
      </w:r>
    </w:p>
    <w:p w:rsidR="00891C0C" w:rsidRDefault="00891C0C" w:rsidP="00891C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 Сен-Санс творил легко, наверное, потому,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был «слишком ребенок», как писал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Шарль Гуно. При всей своей учености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мечтал создавать музыку, «проникающую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разливающуюся там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закоулкам»,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это удавалось.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закончу словами </w:t>
      </w:r>
      <w:proofErr w:type="spellStart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Ромена</w:t>
      </w:r>
      <w:proofErr w:type="spellEnd"/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Роллана: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искусстве, нервном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беспокойном, его музыка поражает своей безмятежностью, своими спокойными гармониями… своей кристальной чистотой…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тревожную жизнь немножко света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мягкости былых дней».</w:t>
      </w:r>
    </w:p>
    <w:p w:rsidR="00CC0A9D" w:rsidRDefault="00EA2D12" w:rsidP="00EA2D12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A2D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 Кенигсберг</w:t>
      </w:r>
    </w:p>
    <w:p w:rsidR="002360F5" w:rsidRDefault="00891C0C" w:rsidP="00EA2D12">
      <w:pPr>
        <w:shd w:val="clear" w:color="auto" w:fill="FFFFFF"/>
        <w:spacing w:after="0"/>
        <w:ind w:firstLine="709"/>
        <w:jc w:val="right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2360F5" w:rsidRPr="00DC1D2C">
          <w:rPr>
            <w:rStyle w:val="a5"/>
            <w:rFonts w:ascii="Times New Roman" w:hAnsi="Times New Roman" w:cs="Times New Roman"/>
            <w:sz w:val="28"/>
            <w:szCs w:val="28"/>
          </w:rPr>
          <w:t>http://www.belcanto.ru/sm_saint_carnaval.html</w:t>
        </w:r>
      </w:hyperlink>
    </w:p>
    <w:p w:rsidR="00891C0C" w:rsidRDefault="00891C0C" w:rsidP="00EA2D12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91C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</w:t>
      </w:r>
      <w:r w:rsidRPr="00891C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891C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Макогон</w:t>
      </w:r>
    </w:p>
    <w:p w:rsidR="00891C0C" w:rsidRPr="00A258AD" w:rsidRDefault="00891C0C" w:rsidP="00891C0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258AD">
          <w:rPr>
            <w:rStyle w:val="a5"/>
            <w:rFonts w:ascii="Times New Roman" w:hAnsi="Times New Roman" w:cs="Times New Roman"/>
            <w:sz w:val="28"/>
            <w:szCs w:val="28"/>
          </w:rPr>
          <w:t>http://www.manwb.ru/articles/arte/music/Sen_Sans/</w:t>
        </w:r>
      </w:hyperlink>
    </w:p>
    <w:p w:rsidR="00891C0C" w:rsidRDefault="00891C0C" w:rsidP="00891C0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91C0C" w:rsidRDefault="00891C0C" w:rsidP="00891C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 Роллан.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 Сен-Санс. М., 1938.</w:t>
      </w:r>
    </w:p>
    <w:p w:rsidR="00891C0C" w:rsidRPr="00A258AD" w:rsidRDefault="00891C0C" w:rsidP="00891C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A2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Майкапар</w:t>
      </w:r>
      <w:proofErr w:type="spellEnd"/>
      <w:r w:rsidRPr="00A2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«Лебедь» Сен-Санса. Журнал «Искусство», 2000,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891C0C" w:rsidRPr="00891C0C" w:rsidRDefault="00891C0C" w:rsidP="00EA2D12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C0C" w:rsidRPr="00891C0C" w:rsidSect="000837E2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D55"/>
    <w:multiLevelType w:val="multilevel"/>
    <w:tmpl w:val="D13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0"/>
    <w:rsid w:val="000837E2"/>
    <w:rsid w:val="002360F5"/>
    <w:rsid w:val="002902A8"/>
    <w:rsid w:val="0039795A"/>
    <w:rsid w:val="00891C0C"/>
    <w:rsid w:val="008C6289"/>
    <w:rsid w:val="0097612F"/>
    <w:rsid w:val="00CC0A9D"/>
    <w:rsid w:val="00E709D7"/>
    <w:rsid w:val="00EA2D12"/>
    <w:rsid w:val="00F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12"/>
    <w:rPr>
      <w:b/>
      <w:bCs/>
    </w:rPr>
  </w:style>
  <w:style w:type="character" w:customStyle="1" w:styleId="apple-converted-space">
    <w:name w:val="apple-converted-space"/>
    <w:basedOn w:val="a0"/>
    <w:rsid w:val="00EA2D12"/>
  </w:style>
  <w:style w:type="character" w:styleId="a5">
    <w:name w:val="Hyperlink"/>
    <w:basedOn w:val="a0"/>
    <w:uiPriority w:val="99"/>
    <w:unhideWhenUsed/>
    <w:rsid w:val="00EA2D12"/>
    <w:rPr>
      <w:color w:val="0000FF"/>
      <w:u w:val="single"/>
    </w:rPr>
  </w:style>
  <w:style w:type="character" w:styleId="a6">
    <w:name w:val="Emphasis"/>
    <w:basedOn w:val="a0"/>
    <w:uiPriority w:val="20"/>
    <w:qFormat/>
    <w:rsid w:val="00EA2D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12"/>
    <w:rPr>
      <w:b/>
      <w:bCs/>
    </w:rPr>
  </w:style>
  <w:style w:type="character" w:customStyle="1" w:styleId="apple-converted-space">
    <w:name w:val="apple-converted-space"/>
    <w:basedOn w:val="a0"/>
    <w:rsid w:val="00EA2D12"/>
  </w:style>
  <w:style w:type="character" w:styleId="a5">
    <w:name w:val="Hyperlink"/>
    <w:basedOn w:val="a0"/>
    <w:uiPriority w:val="99"/>
    <w:unhideWhenUsed/>
    <w:rsid w:val="00EA2D12"/>
    <w:rPr>
      <w:color w:val="0000FF"/>
      <w:u w:val="single"/>
    </w:rPr>
  </w:style>
  <w:style w:type="character" w:styleId="a6">
    <w:name w:val="Emphasis"/>
    <w:basedOn w:val="a0"/>
    <w:uiPriority w:val="20"/>
    <w:qFormat/>
    <w:rsid w:val="00EA2D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sm_saint_carnaval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canto.ru/media/images/uploaded/1311174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wb.ru/articles/arte/music/Sen_S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Чуракова</cp:lastModifiedBy>
  <cp:revision>4</cp:revision>
  <dcterms:created xsi:type="dcterms:W3CDTF">2015-05-06T09:17:00Z</dcterms:created>
  <dcterms:modified xsi:type="dcterms:W3CDTF">2015-05-07T14:27:00Z</dcterms:modified>
</cp:coreProperties>
</file>