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5F6" w:rsidRPr="00940E84" w:rsidRDefault="001445F6" w:rsidP="00AC05C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7729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мозаики</w:t>
      </w:r>
    </w:p>
    <w:p w:rsidR="00AC05C4" w:rsidRPr="00940E84" w:rsidRDefault="00940E84" w:rsidP="00AC05C4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Византийская мозаика</w:t>
      </w:r>
    </w:p>
    <w:p w:rsidR="00AC05C4" w:rsidRPr="00772948" w:rsidRDefault="00AC05C4" w:rsidP="00AC05C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94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веков назад в Византии был создан удивительный материал, названный смальта. По древним преданиям, именно византийцы обнаружили уникальные свойства стекла, которое набирает небывалой прочности при добавлении различных металлов к расплавленной мелкой стеклянной крошке. Так получилась смальта – стекломасса с примесью золота, меди, ртути в разных соотношениях. Каждый отдельно взятый металл обеспечивал определенный оттенок мозаичных блоков.</w:t>
      </w:r>
    </w:p>
    <w:p w:rsidR="00AC05C4" w:rsidRPr="00772948" w:rsidRDefault="00AC05C4" w:rsidP="00AC05C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94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Византийская кладка рассчитана на восприятие изображения с большого расстояния – картины отличаются некоторой неровностью, «бархатистостью» оттенков и фактур, что «оживляет» созданные изображения.</w:t>
      </w:r>
    </w:p>
    <w:p w:rsidR="00AC05C4" w:rsidRPr="00772948" w:rsidRDefault="00AC05C4" w:rsidP="00AC05C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94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</w:t>
      </w:r>
      <w:r w:rsidR="00822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ью использования такой мозаики </w:t>
      </w:r>
      <w:r w:rsidRPr="0077294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создание шикарного золотистого фона, который прослеживается в большинстве полотен. Обычно для укладки мастера применяли прямой набор, когда получалось единое золотое поле.</w:t>
      </w:r>
    </w:p>
    <w:p w:rsidR="00AC05C4" w:rsidRPr="00772948" w:rsidRDefault="00AC05C4" w:rsidP="00AC05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94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эффект движения обуславливала игра оттенков и отражений света на золотистой смальте.</w:t>
      </w:r>
    </w:p>
    <w:p w:rsidR="00AC05C4" w:rsidRPr="00772948" w:rsidRDefault="00AC05C4" w:rsidP="00AC05C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94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Византийской кладке присуще наличие точных контуров каждого изображенного объекта. Чтобы добиться максимальной четкости, контуры облика, предмета выкладывались кубиками мозаики в ряд со стороны его фигуры, и в один ряд со стороны общего фона.</w:t>
      </w:r>
      <w:r w:rsidR="00822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294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панно разглядывать с большого расстояния, то такие контуры позволят сделать действующих персонажей более заметными на золотом мерцающем фоне.</w:t>
      </w:r>
    </w:p>
    <w:p w:rsidR="0098064A" w:rsidRPr="00772948" w:rsidRDefault="0098064A" w:rsidP="00D91D45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9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0119" cy="3540286"/>
            <wp:effectExtent l="0" t="0" r="4445" b="3175"/>
            <wp:docPr id="2" name="Рисунок 2" descr="C:\Users\dolgopolovasv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lgopolovasv\Desktop\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06" cy="354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5C4" w:rsidRPr="00772948" w:rsidRDefault="00D91D45" w:rsidP="00D91D45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948">
        <w:rPr>
          <w:rFonts w:ascii="Times New Roman" w:eastAsia="Times New Roman" w:hAnsi="Times New Roman" w:cs="Times New Roman"/>
          <w:sz w:val="28"/>
          <w:szCs w:val="28"/>
          <w:lang w:eastAsia="ru-RU"/>
        </w:rPr>
        <w:t>Ст. метро «Киевская»</w:t>
      </w:r>
    </w:p>
    <w:p w:rsidR="00AC05C4" w:rsidRPr="00940E84" w:rsidRDefault="00940E84" w:rsidP="00AC05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Флорентийская мозаика</w:t>
      </w:r>
      <w:bookmarkStart w:id="0" w:name="_GoBack"/>
      <w:bookmarkEnd w:id="0"/>
    </w:p>
    <w:p w:rsidR="00772948" w:rsidRPr="00772948" w:rsidRDefault="00772948" w:rsidP="00AC05C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2948" w:rsidRDefault="00AC05C4" w:rsidP="00AC05C4">
      <w:pPr>
        <w:pStyle w:val="rtejustify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72948">
        <w:rPr>
          <w:sz w:val="28"/>
          <w:szCs w:val="28"/>
        </w:rPr>
        <w:t>Расцвет флорентийской мозаики связан с одной из наиболее ярких эпох в истории человечества – итальянским Ренессансом. И одним из его центров стала именно Флоренция.</w:t>
      </w:r>
      <w:r w:rsidR="00772948">
        <w:rPr>
          <w:sz w:val="28"/>
          <w:szCs w:val="28"/>
        </w:rPr>
        <w:t xml:space="preserve"> </w:t>
      </w:r>
    </w:p>
    <w:p w:rsidR="00AC05C4" w:rsidRPr="00772948" w:rsidRDefault="00AC05C4" w:rsidP="00AC05C4">
      <w:pPr>
        <w:pStyle w:val="rtejustify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72948">
        <w:rPr>
          <w:rStyle w:val="a3"/>
          <w:b w:val="0"/>
          <w:sz w:val="28"/>
          <w:szCs w:val="28"/>
        </w:rPr>
        <w:t>Флорентийская мозаика</w:t>
      </w:r>
      <w:r w:rsidR="00772948">
        <w:rPr>
          <w:rStyle w:val="a3"/>
          <w:b w:val="0"/>
          <w:sz w:val="28"/>
          <w:szCs w:val="28"/>
        </w:rPr>
        <w:t xml:space="preserve"> </w:t>
      </w:r>
      <w:r w:rsidRPr="00772948">
        <w:rPr>
          <w:b/>
          <w:sz w:val="28"/>
          <w:szCs w:val="28"/>
        </w:rPr>
        <w:t>–</w:t>
      </w:r>
      <w:r w:rsidRPr="00772948">
        <w:rPr>
          <w:sz w:val="28"/>
          <w:szCs w:val="28"/>
        </w:rPr>
        <w:t xml:space="preserve"> создание орнаментальных и фигуративных композиций из плотно пригнанных друг к другу пластинок из полудрагоценных камней, подобранных по форме и цвету.</w:t>
      </w:r>
    </w:p>
    <w:p w:rsidR="00AC05C4" w:rsidRPr="00772948" w:rsidRDefault="00AC05C4" w:rsidP="00AC05C4">
      <w:pPr>
        <w:pStyle w:val="rtejustify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772948">
        <w:rPr>
          <w:sz w:val="28"/>
          <w:szCs w:val="28"/>
        </w:rPr>
        <w:t>Техника флорентийской мозаики щедра на эффекты. Большую роль в подборе элементов панно играет фактурность камня, игра его природных узоров и преломление света на филигранно вырезанных кусочках мозаики. Кроме того, камни могут отличаться по своей твердости, что также требует наличия определенных навыков.</w:t>
      </w:r>
      <w:r w:rsidR="00772948">
        <w:rPr>
          <w:sz w:val="28"/>
          <w:szCs w:val="28"/>
        </w:rPr>
        <w:t xml:space="preserve"> </w:t>
      </w:r>
      <w:r w:rsidRPr="00772948">
        <w:rPr>
          <w:sz w:val="28"/>
          <w:szCs w:val="28"/>
        </w:rPr>
        <w:t>Еще одной отличительной особенностью мозаик является то, что со временем камень не теряет своего цвета и красоты, что делает работу художника долговечной.</w:t>
      </w:r>
    </w:p>
    <w:p w:rsidR="0098064A" w:rsidRPr="00772948" w:rsidRDefault="0098064A" w:rsidP="00D91D45">
      <w:pPr>
        <w:pStyle w:val="rtejustify"/>
        <w:spacing w:before="0" w:beforeAutospacing="0" w:after="0" w:afterAutospacing="0" w:line="276" w:lineRule="auto"/>
        <w:ind w:firstLine="709"/>
        <w:jc w:val="center"/>
        <w:rPr>
          <w:sz w:val="28"/>
          <w:szCs w:val="28"/>
        </w:rPr>
      </w:pPr>
      <w:r w:rsidRPr="00772948">
        <w:rPr>
          <w:noProof/>
          <w:sz w:val="28"/>
          <w:szCs w:val="28"/>
        </w:rPr>
        <w:drawing>
          <wp:inline distT="0" distB="0" distL="0" distR="0">
            <wp:extent cx="3952875" cy="3342505"/>
            <wp:effectExtent l="0" t="0" r="0" b="0"/>
            <wp:docPr id="1" name="Рисунок 1" descr="C:\Users\dolgopolovasv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lgopolovasv\Deskto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848" cy="334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64A" w:rsidRPr="00772948" w:rsidRDefault="0098064A" w:rsidP="00D91D45">
      <w:pPr>
        <w:pStyle w:val="rtejustify"/>
        <w:spacing w:before="0" w:beforeAutospacing="0" w:after="0" w:afterAutospacing="0" w:line="276" w:lineRule="auto"/>
        <w:ind w:firstLine="709"/>
        <w:jc w:val="center"/>
        <w:rPr>
          <w:sz w:val="28"/>
          <w:szCs w:val="28"/>
        </w:rPr>
      </w:pPr>
      <w:r w:rsidRPr="00772948">
        <w:rPr>
          <w:sz w:val="28"/>
          <w:szCs w:val="28"/>
        </w:rPr>
        <w:t>Ст. метро «Белорусская»</w:t>
      </w:r>
    </w:p>
    <w:sectPr w:rsidR="0098064A" w:rsidRPr="00772948" w:rsidSect="001445F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45F6"/>
    <w:rsid w:val="001445F6"/>
    <w:rsid w:val="001E3076"/>
    <w:rsid w:val="00203255"/>
    <w:rsid w:val="00407408"/>
    <w:rsid w:val="005212D8"/>
    <w:rsid w:val="00571257"/>
    <w:rsid w:val="00772948"/>
    <w:rsid w:val="0082249D"/>
    <w:rsid w:val="00940E84"/>
    <w:rsid w:val="0098064A"/>
    <w:rsid w:val="00AC05C4"/>
    <w:rsid w:val="00D91D45"/>
    <w:rsid w:val="00E978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5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AC0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AC05C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80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06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5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AC0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AC05C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80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06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Долгополова</dc:creator>
  <cp:lastModifiedBy>Оксана Ю. Меренкова</cp:lastModifiedBy>
  <cp:revision>7</cp:revision>
  <dcterms:created xsi:type="dcterms:W3CDTF">2015-07-15T09:38:00Z</dcterms:created>
  <dcterms:modified xsi:type="dcterms:W3CDTF">2015-10-09T14:41:00Z</dcterms:modified>
</cp:coreProperties>
</file>