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45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Кон</w:t>
      </w:r>
      <w:r w:rsidR="0094484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стантин Сергеевич Аксаков (1817–</w:t>
      </w:r>
      <w:r w:rsidRPr="00F945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1860), русский публицист, критик, по</w:t>
      </w:r>
      <w:r w:rsidRPr="00F66F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эт, историк, языковед, один из идеологов славянофильства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5CB">
        <w:rPr>
          <w:rFonts w:ascii="Times New Roman" w:eastAsia="Calibri" w:hAnsi="Times New Roman" w:cs="Times New Roman"/>
          <w:b/>
          <w:bCs/>
          <w:sz w:val="28"/>
          <w:szCs w:val="28"/>
        </w:rPr>
        <w:t>О русской истории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Русская история совершенно отличается от западноевропейской и от всякой другой истории. Ее не понимали до настоящего времени, потому что приходили к ней с готовыми историческими рамками, заимствованными у Запада, и хотели ее туда насильно втискать, потому что хотели ее учить, а не у нее учиться; одним словом, потому, что позабыли свою народность и потеряли самобытный русский взгляд. Настоящее время не таково: его смысл, его труд заключается именно в пробуждении русского </w:t>
      </w:r>
      <w:r w:rsidR="0094484A">
        <w:rPr>
          <w:rFonts w:ascii="Times New Roman" w:eastAsia="Calibri" w:hAnsi="Times New Roman" w:cs="Times New Roman"/>
          <w:sz w:val="28"/>
          <w:szCs w:val="28"/>
        </w:rPr>
        <w:t>–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в русских, и в возращении русским </w:t>
      </w:r>
      <w:r w:rsidR="0094484A">
        <w:rPr>
          <w:rFonts w:ascii="Times New Roman" w:eastAsia="Calibri" w:hAnsi="Times New Roman" w:cs="Times New Roman"/>
          <w:sz w:val="28"/>
          <w:szCs w:val="28"/>
        </w:rPr>
        <w:t>–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русского. Русская история начинает являться в своем настоящем свете. Были патриоты на западный лад, им хотелось было увидать в русской истории всех западных героев, все западные славные дела, и они раскрашивали русскую историю иностранными красками: дело, разумеется, не клеилось, и история только обезображивалась. Такое направление настало вскоре после переворота Петра Великого, после которого появились в русской земле невиданные дотоле патриоты - иностранные и по имени и по духу. Не только подвиги и герои Запада, но и Рима и Греции, потребовались тогда для русской истории поэтам и прозаикам, как будто бы русская история непременно нуждалась в повторении великих дел народов чуждых, как будто бы она не могла явить своих подвигов и своих мужей, которые ни у кого не заимствованы. Время таких попыток и такого патриотизма, кажется, наконец прошло. Между тем западное влияние все еще держится. И вот, другие люди, не желая (очень справедливо) строить русской истории по западному образцу, но имея в то же время (к сожалению) только западные понятия об истории и не находя в русской истории никакого сходства с Западом, </w:t>
      </w:r>
      <w:r w:rsidR="0094484A">
        <w:rPr>
          <w:rFonts w:ascii="Times New Roman" w:eastAsia="Calibri" w:hAnsi="Times New Roman" w:cs="Times New Roman"/>
          <w:sz w:val="28"/>
          <w:szCs w:val="28"/>
        </w:rPr>
        <w:t>–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в ней уже ровно ничего не видят; т.е. просто ее не понимают. Нетрудно, кажется, угадать, что и то и другое мнение ошибочно. </w:t>
      </w:r>
    </w:p>
    <w:p w:rsidR="00F945CB" w:rsidRPr="00F66F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В самом деле, русская история в сравнении с историей Запада Европы отличается такой простотой, что приведет в отчаяние человека, привыкшего к театральным выходкам. </w:t>
      </w:r>
      <w:proofErr w:type="gramStart"/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Русский народ не любит становиться в красивые позы; в его истории вы не встретите ни одной фразы, ни одного красивого эффекта, ни одного яркого наряда, какими поражает и увлекает вас история Запада; личность в русской истории играет вовсе небольшую роль; принадлежность личности </w:t>
      </w:r>
      <w:r w:rsidR="0094484A">
        <w:rPr>
          <w:rFonts w:ascii="Times New Roman" w:eastAsia="Calibri" w:hAnsi="Times New Roman" w:cs="Times New Roman"/>
          <w:sz w:val="28"/>
          <w:szCs w:val="28"/>
        </w:rPr>
        <w:t>–</w:t>
      </w: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 необходимо гордость, а гордости и всей обольстительной красоты ее </w:t>
      </w:r>
      <w:r w:rsidR="0094484A">
        <w:rPr>
          <w:rFonts w:ascii="Times New Roman" w:eastAsia="Calibri" w:hAnsi="Times New Roman" w:cs="Times New Roman"/>
          <w:sz w:val="28"/>
          <w:szCs w:val="28"/>
        </w:rPr>
        <w:t>–</w:t>
      </w: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 и нет у нас.</w:t>
      </w:r>
      <w:proofErr w:type="gramEnd"/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 Нет рыцарства с его кровавыми доблестями, ни бесчеловечной религиозной пропаганды, ни крестовых походов, ни вообще этого беспрестанного щегольского драматизма страстей. Русская история </w:t>
      </w:r>
      <w:r w:rsidR="0094484A">
        <w:rPr>
          <w:rFonts w:ascii="Times New Roman" w:eastAsia="Calibri" w:hAnsi="Times New Roman" w:cs="Times New Roman"/>
          <w:sz w:val="28"/>
          <w:szCs w:val="28"/>
        </w:rPr>
        <w:t>–</w:t>
      </w: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 явление совсем иное. Дело в том, что здесь другую задачу задал себе народ на земле, что христианское учение глубоко легло в основание его жизни. Отсюда среди бурь и волнений, нас посещавших, эта молитвенная тишина и смирение, отсюда внутренняя духовная жизнь веры. </w:t>
      </w:r>
      <w:r w:rsidRPr="00F66F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от недостатка сил и духа, не от недостатка мужества возникает такое кроткое явление! Народ русский, когда бывал вынужден обстоятельствами явить свои силы, обнаруживал их в такой степени, что гордые и знаменитые храбростью народы, эти лихие бойцы человечества, падали в прах перед ним, смиренным, и тут же в минуту победы дающим пощаду. Смирение в настоящем смысле несравненно большая и высшая сила духа, чем всякая гордая, бесстрашная доблесть. Вот с какой стороны, со стороны христианского смирения, надо смотреть на русский народ и его историю. В таком народе не прославляется человек с его делами, прославляется один Бог. &lt; &gt; </w:t>
      </w:r>
    </w:p>
    <w:p w:rsidR="00F945CB" w:rsidRPr="00F66F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Еще в начале предисловия, говоря о России, мы указывали на Запад и сравнили его с нею. Мы намерены несколько продолжить это сравнение, но считаем нужным здесь оговориться. Сравнение Русской земли с Западом в настоящее время необходимо: 1) потому, что поклонники Запада и порицатели русской жизни на него указывают и непременно вызывают нас на то же самое. 2) Потому, что у нас теперь и вообще господствует западная точка воззрения на жизнь и на историю, почему отделение русской жизни от Запада, ее отличие, выставлять необходимо. 3) Наконец потому, что Россия подверглась сильно влиянию Запада, что часть русской земли, именно те сословия, которые считаются </w:t>
      </w:r>
      <w:r w:rsidRPr="00F66F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передовыми, </w:t>
      </w: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пользуются преимуществами, властью и богатством, пошли на западный путь; потому что Запад вошел и в Россию, находится и в ней, если не перерождая, то искажая русских людей, увлекая их за собою, делая их жалкими себе и своей лжи подражателями, отрывая их от самобытности, от их родных, святых начал. - Вот причины, почему, говоря о России, считаем мы нужным говорить о Западе, почему сравнение и различение здесь, хотя в некоторой степени, по нашему мнению, необходимо.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Самое поразительное различие между Русью и Западом является при сравнении хороших, так сказать, сторон, славы последнего со славою или, лучше, со смирением первой. Это мы уже невольно сделали выше, говоря о русской земле. Но различие тоже яркое является нам, если мы сравним и темные стороны. Страшные преступления Запада, его превосходящее всякую меру зверство, предательство, все возможные гнусности составляют едва ли не противоположность к темной стороне истории русской. В русской истории встречаются преступления, но они лишены этого страшного, нечеловеческого характера, по которому человек становится в разряд животных, как новый совершеннейший вид его, и которым отличаются кровавые дела Запада. В русской истории, как сказал я, этого не видать. Преступления не носят на себе признаков утонченного </w:t>
      </w:r>
      <w:proofErr w:type="gramStart"/>
      <w:r w:rsidRPr="00F945CB">
        <w:rPr>
          <w:rFonts w:ascii="Times New Roman" w:eastAsia="Calibri" w:hAnsi="Times New Roman" w:cs="Times New Roman"/>
          <w:sz w:val="28"/>
          <w:szCs w:val="28"/>
        </w:rPr>
        <w:t>зверства</w:t>
      </w:r>
      <w:proofErr w:type="gramEnd"/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и они не часты; а если случаются, то приводят в ужас всю землю русскую. Есть падения, пороки, но они не лишены человеческого характера, и если встречается злодейство, то впечатление, производимое им, показывает, как живо в русской земле человеческое чувство. Основное, что лежит в душе </w:t>
      </w:r>
      <w:r w:rsidRPr="00F945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русской земли, что хранит ее, что высказывается в ней как главное, что движет ее - это чувство веры. </w:t>
      </w:r>
    </w:p>
    <w:p w:rsidR="00166E4F" w:rsidRPr="00F66F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Запад весь проникнут ложью внутренней, фразою и эффектом: он постоянно хлопочет о красивой позе, картинном положении. Картинка для него все. Покуда он был молод, картинка еще была хороша и красива сама по себе: красив был рыцарь в железных латах, красив был хитрый, безжалостный монах; красивы были художники XV столетия. Но когда молодость его прошла, когда исчезли кипящие силы жизни, и осталась одна только картинка, одна фраза, даже без пылкости юношеской, тогда это становится в высшей степени жалким и сказать ли? - отвратительным явлением. Таков Запад теперь в своих смутах, без всякой внутренней жизни, даже без кипения крови. Таковы теперешние его борьбы и волнения, волнения и борьбы без малейшего убеждения, без малейшей искренности, без малейшего увлечения, совершающиеся в страшной апатии, вялые, несмотря на напряженность. Скука и безучастие, отсутствие энергии во всех кровопролитиях и смятениях. Старческие мечты Запада, мечты, лишенные своей единственной правды, кипения молодой крови, мечты, которыми разгорячал он себя так долгое время, подействовали на него, как раздражительное средство, и привели в механическое движение его ослабший организм. Если нет духа, если нет внутренней силы, то нет и истинной жизни. &lt; &gt; </w:t>
      </w:r>
    </w:p>
    <w:p w:rsidR="00F945CB" w:rsidRPr="00F945CB" w:rsidRDefault="0094484A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Опубликовано: «</w:t>
      </w:r>
      <w:r w:rsidR="00F945CB"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>Сочинения исторические К.С. Аксакова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="00F945CB"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изданные под редакцией И.С. Аксакова // Полное собрание сочинений Константина Сергеевича Аксакова. Т. I.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– </w:t>
      </w:r>
      <w:r w:rsidR="00F945CB"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>M., 1889, стр. 25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 w:rsidR="00F945CB"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32.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FCB">
        <w:rPr>
          <w:rFonts w:ascii="Times New Roman" w:eastAsia="Calibri" w:hAnsi="Times New Roman" w:cs="Times New Roman"/>
          <w:b/>
          <w:sz w:val="28"/>
          <w:szCs w:val="28"/>
        </w:rPr>
        <w:t xml:space="preserve">К.С. </w:t>
      </w:r>
      <w:r w:rsidRPr="00F945CB">
        <w:rPr>
          <w:rFonts w:ascii="Times New Roman" w:eastAsia="Calibri" w:hAnsi="Times New Roman" w:cs="Times New Roman"/>
          <w:b/>
          <w:sz w:val="28"/>
          <w:szCs w:val="28"/>
        </w:rPr>
        <w:t>Аксаков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5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основных началах русской истории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Земля и государство со времен призвания Рюрика. - Добровольные их отношения. - Определение земли - внутренняя правда; Государство — внешняя правда. — Князья и города. - Царь и земля. - Люди земские и служилые. - Государево и земское дело. — Земля соблюдала договор. — Государство в лице Петра изменяет. - Сельские общинные сходки. — Мысль земли, носящаяся над Россиею и постоянно присущая, хотя едва уловимая в явлениях. - Славяне.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241">
        <w:rPr>
          <w:rFonts w:ascii="Times New Roman" w:eastAsia="Calibri" w:hAnsi="Times New Roman" w:cs="Times New Roman"/>
          <w:sz w:val="28"/>
          <w:szCs w:val="28"/>
        </w:rPr>
        <w:t xml:space="preserve">&lt; &gt; 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Призвание было добровольное. Земля и государство не смешались, а раздельно стали в союз друг с другом. В призвании добровольном означились уже отношения земли и государства - взаимная доверенность с обеих сторон. Не брань, не вражда, как это было у других народов, вследствие завоевания, а мир вследствие добровольного призвания. </w:t>
      </w:r>
    </w:p>
    <w:p w:rsidR="00F945CB" w:rsidRPr="00965241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Так начинается русская история. Две силы в ее основании, два двигателя и условия во всей русской истории: земля и государство. </w:t>
      </w:r>
      <w:r w:rsidRPr="00965241">
        <w:rPr>
          <w:rFonts w:ascii="Times New Roman" w:eastAsia="Calibri" w:hAnsi="Times New Roman" w:cs="Times New Roman"/>
          <w:sz w:val="28"/>
          <w:szCs w:val="28"/>
        </w:rPr>
        <w:t xml:space="preserve">&lt; &gt;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Русское государство, напротив, было основано не завоеванием, а </w:t>
      </w: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>добровольным призванием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власти. Поэтому не вражда, а мир и согласие есть его начало. Власть явилась у нас желанной, не враждебной, но защитной и утвердилась с согласия народного. На Западе власть явилась как грубая сила, одолела и утвердилась без воли и убеждения покоренного народа. В России народ сознал и понял необходимость государственной власти на земле, и власть явилась, как званый гость, по воле и убеждению народа.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Таким образом, рабское чувство покоренного легло в основании западного государства; свободное чувство разумно и добровольно призвавшего власть легло в основании государства русского. Раб бунтует против власти, им </w:t>
      </w:r>
      <w:proofErr w:type="spellStart"/>
      <w:r w:rsidRPr="00F945CB">
        <w:rPr>
          <w:rFonts w:ascii="Times New Roman" w:eastAsia="Calibri" w:hAnsi="Times New Roman" w:cs="Times New Roman"/>
          <w:sz w:val="28"/>
          <w:szCs w:val="28"/>
        </w:rPr>
        <w:t>непонимаемой</w:t>
      </w:r>
      <w:proofErr w:type="spellEnd"/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, без воли его на него наложенной и его непонимающей. Человек свободный не бунтует против власти, им понятой и добровольно призванной.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Итак, в основании государства западного: </w:t>
      </w: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насилие, рабство 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вражда. 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В основании государства русского: </w:t>
      </w: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>добровольность, свобода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мир. 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Эти начала составляют важное и решительное различие между Русью и Западной Европой, и определяют историю той и другой. </w:t>
      </w:r>
    </w:p>
    <w:p w:rsidR="00F945CB" w:rsidRPr="00F945CB" w:rsidRDefault="00F945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Пути совершенно разные, разные до такой степени, что никогда не могут сойтись между собой, и народы, идущие ими, никогда не согласятся в своих воззрениях. Запад, из состояния рабства переходя в состояние бунта, принимает бунт за свободу, хвалится ею и видит рабство в России. Россия же постоянно хранит у себя признанную ею самою власть, хранит ее добровольно, </w:t>
      </w:r>
      <w:r w:rsidRPr="00F945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свободно, </w:t>
      </w:r>
      <w:r w:rsidRPr="00F945CB">
        <w:rPr>
          <w:rFonts w:ascii="Times New Roman" w:eastAsia="Calibri" w:hAnsi="Times New Roman" w:cs="Times New Roman"/>
          <w:sz w:val="28"/>
          <w:szCs w:val="28"/>
        </w:rPr>
        <w:t xml:space="preserve">и поэтому в бунтовщике видит только раба с другой стороны, который так же унижается перед новым идолом бунта, как перед старым идолом власти; ибо бунтовать может только раб, а свободный человек не бунтует. </w:t>
      </w: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&lt; &gt; </w:t>
      </w:r>
    </w:p>
    <w:p w:rsidR="00F66FCB" w:rsidRPr="00F66FCB" w:rsidRDefault="00F66F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Что же соединяло эти два отдела, что составляло неразрывную связь между ними? Мы говорили прежде о добровольном призвании </w:t>
      </w:r>
      <w:r w:rsidRPr="00F66FCB">
        <w:rPr>
          <w:rFonts w:ascii="Times New Roman" w:eastAsia="Calibri" w:hAnsi="Times New Roman" w:cs="Times New Roman"/>
          <w:i/>
          <w:iCs/>
          <w:sz w:val="28"/>
          <w:szCs w:val="28"/>
        </w:rPr>
        <w:t>землею</w:t>
      </w:r>
      <w:r w:rsidRPr="00F66FCB">
        <w:rPr>
          <w:rFonts w:ascii="Times New Roman" w:eastAsia="Calibri" w:hAnsi="Times New Roman" w:cs="Times New Roman"/>
          <w:sz w:val="28"/>
          <w:szCs w:val="28"/>
        </w:rPr>
        <w:t xml:space="preserve"> власти: это относится собственно к правительству, к государю; но здесь мы говорим уже о проявлении этих начал, о двух классах; служилом и земском. Что соединяло эти два отдела России? Вера и жизнь; вот почему всякий чиновник, начиная от боярина, был свой человек народу; вот почему, переходя из земских людей в служилые, он не становился чуждым земле. Выше всех этих разделений было единство веры и единство жизни, быта, соединявшее Россию в одно целое. Верою и жизнью само государство становилось земским. &lt; &gt;</w:t>
      </w:r>
    </w:p>
    <w:p w:rsidR="00F66FCB" w:rsidRPr="00F66FCB" w:rsidRDefault="00F66FCB" w:rsidP="009652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F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Опубликовано: "Сочинения исторические К.С. Аксакова", изданные под редакцией И.С. Аксакова // Полное собрание сочинений Константина Сергеевича Аксакова. Т. I. M., 1889, стр. 11-24. </w:t>
      </w:r>
    </w:p>
    <w:p w:rsidR="00F945CB" w:rsidRPr="00F945CB" w:rsidRDefault="00F945CB" w:rsidP="00965241">
      <w:pPr>
        <w:spacing w:line="240" w:lineRule="auto"/>
      </w:pPr>
      <w:bookmarkStart w:id="0" w:name="_GoBack"/>
      <w:bookmarkEnd w:id="0"/>
    </w:p>
    <w:sectPr w:rsidR="00F945CB" w:rsidRPr="00F945CB" w:rsidSect="0052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F4"/>
    <w:rsid w:val="00166E4F"/>
    <w:rsid w:val="005254E3"/>
    <w:rsid w:val="00602137"/>
    <w:rsid w:val="0094484A"/>
    <w:rsid w:val="00965241"/>
    <w:rsid w:val="009836F4"/>
    <w:rsid w:val="00F66FCB"/>
    <w:rsid w:val="00F9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Yayaya63</cp:lastModifiedBy>
  <cp:revision>4</cp:revision>
  <dcterms:created xsi:type="dcterms:W3CDTF">2014-12-05T11:22:00Z</dcterms:created>
  <dcterms:modified xsi:type="dcterms:W3CDTF">2014-12-28T15:30:00Z</dcterms:modified>
</cp:coreProperties>
</file>