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8" w:rsidRPr="004C1CB8" w:rsidRDefault="004C1CB8" w:rsidP="004C1CB8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4C1CB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="00AA123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Основные сферы жизни общества</w:t>
      </w:r>
      <w:r w:rsidR="000D25F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  <w:r w:rsidRPr="004C1CB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4C1CB8" w:rsidRPr="004C1CB8" w:rsidRDefault="00404085" w:rsidP="004C1CB8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 4</w:t>
      </w:r>
      <w:r w:rsidR="004C1CB8" w:rsidRPr="004C1CB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4C1CB8" w:rsidRPr="004C1CB8" w:rsidRDefault="004C1CB8" w:rsidP="009A5213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C1CB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</w:t>
      </w:r>
      <w:r w:rsidR="00AA123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Политическая сфера.</w:t>
      </w:r>
      <w:r w:rsidR="0040408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Духовная сфера.</w:t>
      </w:r>
      <w:r w:rsidR="00AA123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</w:t>
      </w:r>
    </w:p>
    <w:p w:rsidR="004C1CB8" w:rsidRPr="00D44A8B" w:rsidRDefault="004C1CB8" w:rsidP="004C1CB8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9A5213" w:rsidRPr="00D44A8B" w:rsidRDefault="004C1CB8" w:rsidP="004C1CB8">
      <w:pPr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1.Состав группы: 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A5213" w:rsidRPr="00D44A8B" w:rsidTr="009A5213">
        <w:tc>
          <w:tcPr>
            <w:tcW w:w="14560" w:type="dxa"/>
          </w:tcPr>
          <w:p w:rsidR="009A5213" w:rsidRPr="00D44A8B" w:rsidRDefault="009A5213" w:rsidP="004C1CB8">
            <w:pPr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A5213" w:rsidRPr="00D44A8B" w:rsidTr="009A5213">
        <w:tc>
          <w:tcPr>
            <w:tcW w:w="14560" w:type="dxa"/>
          </w:tcPr>
          <w:p w:rsidR="009A5213" w:rsidRPr="00D44A8B" w:rsidRDefault="009A5213" w:rsidP="004C1CB8">
            <w:pPr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A5213" w:rsidRPr="00D44A8B" w:rsidTr="009A5213">
        <w:tc>
          <w:tcPr>
            <w:tcW w:w="14560" w:type="dxa"/>
          </w:tcPr>
          <w:p w:rsidR="009A5213" w:rsidRPr="00D44A8B" w:rsidRDefault="009A5213" w:rsidP="004C1CB8">
            <w:pPr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A5213" w:rsidRPr="00D44A8B" w:rsidTr="009A5213">
        <w:tc>
          <w:tcPr>
            <w:tcW w:w="14560" w:type="dxa"/>
          </w:tcPr>
          <w:p w:rsidR="009A5213" w:rsidRPr="00D44A8B" w:rsidRDefault="009A5213" w:rsidP="004C1CB8">
            <w:pPr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C1CB8" w:rsidRPr="00D44A8B" w:rsidRDefault="004C1CB8" w:rsidP="004C1CB8">
      <w:pPr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5213" w:rsidRPr="00D44A8B" w:rsidRDefault="004C1CB8" w:rsidP="004C1CB8">
      <w:pPr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 w:val="0"/>
          <w:bCs w:val="0"/>
          <w:sz w:val="28"/>
          <w:szCs w:val="28"/>
        </w:rPr>
        <w:t>2. Руководитель</w:t>
      </w:r>
      <w:r w:rsidR="009A5213" w:rsidRPr="00D44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группы: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A5213" w:rsidRPr="00D44A8B" w:rsidTr="009A5213">
        <w:tc>
          <w:tcPr>
            <w:tcW w:w="14560" w:type="dxa"/>
          </w:tcPr>
          <w:p w:rsidR="009A5213" w:rsidRPr="00D44A8B" w:rsidRDefault="009A5213" w:rsidP="004C1CB8">
            <w:pPr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D25FE" w:rsidRDefault="000D25FE" w:rsidP="00D44A8B">
      <w:pPr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D44A8B" w:rsidRPr="00D44A8B" w:rsidRDefault="00D44A8B" w:rsidP="00D44A8B">
      <w:pPr>
        <w:shd w:val="clear" w:color="auto" w:fill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Cs w:val="0"/>
          <w:sz w:val="28"/>
          <w:szCs w:val="28"/>
        </w:rPr>
        <w:t>Основные требования к работе в группе:</w:t>
      </w:r>
    </w:p>
    <w:p w:rsidR="00D44A8B" w:rsidRPr="00D44A8B" w:rsidRDefault="00D44A8B" w:rsidP="00D44A8B">
      <w:pPr>
        <w:shd w:val="clear" w:color="auto" w:fill="auto"/>
        <w:spacing w:before="120" w:after="20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 w:val="0"/>
          <w:bCs w:val="0"/>
          <w:sz w:val="28"/>
          <w:szCs w:val="28"/>
        </w:rPr>
        <w:t>1. Прочтите внимательно задание для группы, определите главное.</w:t>
      </w:r>
    </w:p>
    <w:p w:rsidR="00D44A8B" w:rsidRPr="00D44A8B" w:rsidRDefault="00D44A8B" w:rsidP="00D44A8B">
      <w:pPr>
        <w:shd w:val="clear" w:color="auto" w:fill="auto"/>
        <w:spacing w:before="120" w:after="20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Распределите роли в группе. </w:t>
      </w:r>
    </w:p>
    <w:p w:rsidR="00D44A8B" w:rsidRPr="00D44A8B" w:rsidRDefault="00D44A8B" w:rsidP="00D44A8B">
      <w:pPr>
        <w:shd w:val="clear" w:color="auto" w:fill="auto"/>
        <w:spacing w:before="120" w:after="20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 w:val="0"/>
          <w:bCs w:val="0"/>
          <w:sz w:val="28"/>
          <w:szCs w:val="28"/>
        </w:rPr>
        <w:t>3. Задачи руководителя: организовать работу в группе, объективно оценивать работу каждого представителя группы.</w:t>
      </w:r>
    </w:p>
    <w:p w:rsidR="00D44A8B" w:rsidRPr="00D44A8B" w:rsidRDefault="00D44A8B" w:rsidP="00D44A8B">
      <w:pPr>
        <w:shd w:val="clear" w:color="auto" w:fill="auto"/>
        <w:spacing w:after="200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 w:val="0"/>
          <w:bCs w:val="0"/>
          <w:sz w:val="28"/>
          <w:szCs w:val="28"/>
        </w:rPr>
        <w:t>4. Каждому члену группы в конце урока оценить свою работу и работу товарищей на уроке.</w:t>
      </w:r>
    </w:p>
    <w:p w:rsidR="00D44A8B" w:rsidRPr="00D44A8B" w:rsidRDefault="00D44A8B" w:rsidP="00D44A8B">
      <w:pPr>
        <w:shd w:val="clear" w:color="auto" w:fill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4A8B" w:rsidRPr="00D44A8B" w:rsidRDefault="00D44A8B" w:rsidP="00D44A8B">
      <w:pPr>
        <w:shd w:val="clear" w:color="auto" w:fill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D44A8B">
        <w:rPr>
          <w:rFonts w:ascii="Times New Roman" w:hAnsi="Times New Roman" w:cs="Times New Roman"/>
          <w:bCs w:val="0"/>
          <w:sz w:val="28"/>
          <w:szCs w:val="28"/>
        </w:rPr>
        <w:t xml:space="preserve">Задания: </w:t>
      </w:r>
    </w:p>
    <w:p w:rsidR="00637249" w:rsidRPr="00637249" w:rsidRDefault="00637249" w:rsidP="00637249">
      <w:pPr>
        <w:numPr>
          <w:ilvl w:val="0"/>
          <w:numId w:val="8"/>
        </w:numPr>
        <w:shd w:val="clear" w:color="auto" w:fill="auto"/>
        <w:spacing w:after="160" w:line="259" w:lineRule="auto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637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Вам предстоит подготовить электронный учебный альбом или буклет «Основные сферы жизни общества, их взаимосвязь». Каждая группа, выполняя задания, готовит свои странички. После публичной защиты и обсуждения по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лученных результатов всех групп</w:t>
      </w:r>
      <w:r w:rsidRPr="00637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создайте 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итоговую страничку</w:t>
      </w:r>
      <w:r w:rsidR="000D25FE" w:rsidRP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учебного альбома или буклета,</w:t>
      </w:r>
      <w:r w:rsidRPr="00637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отображающую взаимосвязь основных сфер общественной жизн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 России во второй половине XIX</w:t>
      </w:r>
      <w:r w:rsidR="000D25FE" w:rsidRP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–</w:t>
      </w:r>
      <w:r w:rsidR="000D25FE" w:rsidRP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6372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начале XX вв.</w:t>
      </w:r>
    </w:p>
    <w:p w:rsidR="00B62CAC" w:rsidRPr="000D25FE" w:rsidRDefault="007D2631" w:rsidP="00F72F22">
      <w:pPr>
        <w:numPr>
          <w:ilvl w:val="0"/>
          <w:numId w:val="10"/>
        </w:numPr>
        <w:shd w:val="clear" w:color="auto" w:fill="auto"/>
        <w:spacing w:after="160" w:line="256" w:lineRule="auto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F1A2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Опережающее задание.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72F22" w:rsidRPr="00F72F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Во время проезда к Государственному центральному м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узею современной истории России</w:t>
      </w:r>
      <w:r w:rsidR="00F72F22" w:rsidRPr="00F72F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обратите внимание на объекты, встречающиеся вам по дороге (учреждения, организации и т.д.), отберите </w:t>
      </w:r>
      <w:r w:rsidR="00F72F22" w:rsidRPr="00F72F2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элементы, относящиеся к различным сферам жизни общества. Впишите их в таблицу № 1, дополнив элементами, увиденными вами в музее. Определите, к каким социальным институтам они относятся.</w:t>
      </w:r>
    </w:p>
    <w:p w:rsidR="000D25FE" w:rsidRPr="000D25FE" w:rsidRDefault="000D25FE" w:rsidP="000D25FE">
      <w:pPr>
        <w:shd w:val="clear" w:color="auto" w:fill="auto"/>
        <w:spacing w:after="160" w:line="256" w:lineRule="auto"/>
        <w:contextualSpacing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0D25F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                             </w:t>
      </w:r>
      <w:proofErr w:type="spellStart"/>
      <w:r w:rsidRPr="000D25FE">
        <w:rPr>
          <w:rFonts w:ascii="Times New Roman" w:eastAsia="Calibri" w:hAnsi="Times New Roman" w:cs="Times New Roman"/>
          <w:bCs w:val="0"/>
          <w:sz w:val="28"/>
          <w:szCs w:val="28"/>
          <w:lang w:val="en-US" w:eastAsia="en-US"/>
        </w:rPr>
        <w:t>Таблица</w:t>
      </w:r>
      <w:proofErr w:type="spellEnd"/>
      <w:r w:rsidRPr="000D25FE">
        <w:rPr>
          <w:rFonts w:ascii="Times New Roman" w:eastAsia="Calibri" w:hAnsi="Times New Roman" w:cs="Times New Roman"/>
          <w:bCs w:val="0"/>
          <w:sz w:val="28"/>
          <w:szCs w:val="28"/>
          <w:lang w:val="en-US" w:eastAsia="en-US"/>
        </w:rPr>
        <w:t xml:space="preserve"> №1</w:t>
      </w:r>
    </w:p>
    <w:p w:rsidR="000D25FE" w:rsidRPr="000D25FE" w:rsidRDefault="000D25FE" w:rsidP="000D25FE">
      <w:pPr>
        <w:shd w:val="clear" w:color="auto" w:fill="auto"/>
        <w:spacing w:after="160" w:line="256" w:lineRule="auto"/>
        <w:ind w:left="12035"/>
        <w:contextualSpacing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4395"/>
        <w:gridCol w:w="4395"/>
      </w:tblGrid>
      <w:tr w:rsidR="00B62CAC" w:rsidTr="00B62C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AC" w:rsidRDefault="00B62CAC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Сфера жизни общества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AC" w:rsidRDefault="00B62CAC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Организации,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AC" w:rsidRDefault="00B62CAC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Социальный институты в сферах общества</w:t>
            </w:r>
          </w:p>
        </w:tc>
      </w:tr>
      <w:tr w:rsidR="00B62CAC" w:rsidTr="00B62C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2CAC" w:rsidTr="00B62C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2CAC" w:rsidTr="00B62C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2CAC" w:rsidTr="00B62CAC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AC" w:rsidRDefault="00B62CAC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44A8B" w:rsidRDefault="00D44A8B" w:rsidP="003A6C58">
      <w:pPr>
        <w:pStyle w:val="a3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C3">
        <w:rPr>
          <w:rFonts w:ascii="Times New Roman" w:hAnsi="Times New Roman" w:cs="Times New Roman"/>
          <w:sz w:val="28"/>
          <w:szCs w:val="28"/>
        </w:rPr>
        <w:t xml:space="preserve">Используя материалы </w:t>
      </w:r>
      <w:r w:rsidR="003A6C58" w:rsidRPr="003A6C58">
        <w:rPr>
          <w:rFonts w:ascii="Times New Roman" w:hAnsi="Times New Roman" w:cs="Times New Roman"/>
          <w:sz w:val="28"/>
          <w:szCs w:val="28"/>
        </w:rPr>
        <w:t xml:space="preserve">залов № 2 («Российская империя </w:t>
      </w:r>
      <w:r w:rsidR="000D25FE">
        <w:rPr>
          <w:rFonts w:ascii="Times New Roman" w:hAnsi="Times New Roman" w:cs="Times New Roman"/>
          <w:sz w:val="28"/>
          <w:szCs w:val="28"/>
        </w:rPr>
        <w:t>во второй половине XIX века») и</w:t>
      </w:r>
      <w:r w:rsidR="003A6C58">
        <w:rPr>
          <w:rFonts w:ascii="Times New Roman" w:hAnsi="Times New Roman" w:cs="Times New Roman"/>
          <w:sz w:val="28"/>
          <w:szCs w:val="28"/>
        </w:rPr>
        <w:t xml:space="preserve"> </w:t>
      </w:r>
      <w:r w:rsidR="003A6C58" w:rsidRPr="003A6C58">
        <w:rPr>
          <w:rFonts w:ascii="Times New Roman" w:hAnsi="Times New Roman" w:cs="Times New Roman"/>
          <w:sz w:val="28"/>
          <w:szCs w:val="28"/>
        </w:rPr>
        <w:t>№ 3 («Социально-экономическое развитие и общественно-политическая жизнь России.</w:t>
      </w:r>
      <w:proofErr w:type="gramEnd"/>
      <w:r w:rsidR="003A6C58" w:rsidRPr="003A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C58" w:rsidRPr="003A6C58">
        <w:rPr>
          <w:rFonts w:ascii="Times New Roman" w:hAnsi="Times New Roman" w:cs="Times New Roman"/>
          <w:sz w:val="28"/>
          <w:szCs w:val="28"/>
        </w:rPr>
        <w:t xml:space="preserve">Конец XIX – начало XX вв.») </w:t>
      </w:r>
      <w:r w:rsidR="003A6C58">
        <w:rPr>
          <w:rFonts w:ascii="Times New Roman" w:hAnsi="Times New Roman" w:cs="Times New Roman"/>
          <w:sz w:val="28"/>
          <w:szCs w:val="28"/>
        </w:rPr>
        <w:t xml:space="preserve">и </w:t>
      </w:r>
      <w:r w:rsidR="00404085" w:rsidRPr="00C13BC3">
        <w:rPr>
          <w:rFonts w:ascii="Times New Roman" w:hAnsi="Times New Roman" w:cs="Times New Roman"/>
          <w:sz w:val="28"/>
          <w:szCs w:val="28"/>
        </w:rPr>
        <w:t xml:space="preserve">№ 5 </w:t>
      </w:r>
      <w:r w:rsidR="003A6C58">
        <w:rPr>
          <w:rFonts w:ascii="Times New Roman" w:hAnsi="Times New Roman" w:cs="Times New Roman"/>
          <w:sz w:val="28"/>
          <w:szCs w:val="28"/>
        </w:rPr>
        <w:t>(</w:t>
      </w:r>
      <w:r w:rsidR="003A6C58" w:rsidRPr="003A6C58">
        <w:rPr>
          <w:rFonts w:ascii="Times New Roman" w:hAnsi="Times New Roman" w:cs="Times New Roman"/>
          <w:sz w:val="28"/>
          <w:szCs w:val="28"/>
        </w:rPr>
        <w:t>«Развитие науки и культуры России во второй половине XIX века»</w:t>
      </w:r>
      <w:r w:rsidR="003A6C58">
        <w:rPr>
          <w:rFonts w:ascii="Times New Roman" w:hAnsi="Times New Roman" w:cs="Times New Roman"/>
          <w:sz w:val="28"/>
          <w:szCs w:val="28"/>
        </w:rPr>
        <w:t>)</w:t>
      </w:r>
      <w:r w:rsidRPr="00C13BC3">
        <w:rPr>
          <w:rFonts w:ascii="Times New Roman" w:hAnsi="Times New Roman" w:cs="Times New Roman"/>
          <w:sz w:val="28"/>
          <w:szCs w:val="28"/>
        </w:rPr>
        <w:t xml:space="preserve"> Государственного центрального музея современной истории России, отберите экспонаты</w:t>
      </w:r>
      <w:r w:rsidR="000D25FE">
        <w:rPr>
          <w:rFonts w:ascii="Times New Roman" w:hAnsi="Times New Roman" w:cs="Times New Roman"/>
          <w:sz w:val="28"/>
          <w:szCs w:val="28"/>
        </w:rPr>
        <w:t xml:space="preserve">, отражающие факты и </w:t>
      </w:r>
      <w:r w:rsidRPr="00C13BC3">
        <w:rPr>
          <w:rFonts w:ascii="Times New Roman" w:hAnsi="Times New Roman" w:cs="Times New Roman"/>
          <w:sz w:val="28"/>
          <w:szCs w:val="28"/>
        </w:rPr>
        <w:t xml:space="preserve">явления жизни общества, характеризующие </w:t>
      </w:r>
      <w:r w:rsidR="00404085" w:rsidRPr="00C13BC3">
        <w:rPr>
          <w:rFonts w:ascii="Times New Roman" w:hAnsi="Times New Roman" w:cs="Times New Roman"/>
          <w:sz w:val="28"/>
          <w:szCs w:val="28"/>
        </w:rPr>
        <w:t>духовную</w:t>
      </w:r>
      <w:r w:rsidRPr="00C13BC3">
        <w:rPr>
          <w:rFonts w:ascii="Times New Roman" w:hAnsi="Times New Roman" w:cs="Times New Roman"/>
          <w:sz w:val="28"/>
          <w:szCs w:val="28"/>
        </w:rPr>
        <w:t xml:space="preserve"> и политическую сферу жизни </w:t>
      </w:r>
      <w:r w:rsidR="003A6C58" w:rsidRPr="003A6C58">
        <w:rPr>
          <w:rFonts w:ascii="Times New Roman" w:hAnsi="Times New Roman" w:cs="Times New Roman"/>
          <w:sz w:val="28"/>
          <w:szCs w:val="28"/>
        </w:rPr>
        <w:t>во второй половине XIX века</w:t>
      </w:r>
      <w:r w:rsidRPr="00C13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BC3">
        <w:rPr>
          <w:rFonts w:ascii="Times New Roman" w:hAnsi="Times New Roman" w:cs="Times New Roman"/>
          <w:sz w:val="28"/>
          <w:szCs w:val="28"/>
        </w:rPr>
        <w:t xml:space="preserve"> Конкретные примеры, характеризующие факты и явления </w:t>
      </w:r>
      <w:r w:rsidR="00404085" w:rsidRPr="00C13BC3">
        <w:rPr>
          <w:rFonts w:ascii="Times New Roman" w:hAnsi="Times New Roman" w:cs="Times New Roman"/>
          <w:sz w:val="28"/>
          <w:szCs w:val="28"/>
        </w:rPr>
        <w:t>духовной</w:t>
      </w:r>
      <w:r w:rsidRPr="00C13BC3">
        <w:rPr>
          <w:rFonts w:ascii="Times New Roman" w:hAnsi="Times New Roman" w:cs="Times New Roman"/>
          <w:sz w:val="28"/>
          <w:szCs w:val="28"/>
        </w:rPr>
        <w:t xml:space="preserve"> и политической жизни</w:t>
      </w:r>
      <w:r w:rsidR="000D25FE">
        <w:rPr>
          <w:rFonts w:ascii="Times New Roman" w:hAnsi="Times New Roman" w:cs="Times New Roman"/>
          <w:sz w:val="28"/>
          <w:szCs w:val="28"/>
        </w:rPr>
        <w:t>,</w:t>
      </w:r>
      <w:r w:rsidRPr="00C13BC3">
        <w:rPr>
          <w:rFonts w:ascii="Times New Roman" w:hAnsi="Times New Roman" w:cs="Times New Roman"/>
          <w:sz w:val="28"/>
          <w:szCs w:val="28"/>
        </w:rPr>
        <w:t xml:space="preserve"> запишите в таблицу №</w:t>
      </w:r>
      <w:r w:rsidR="000D25FE">
        <w:rPr>
          <w:rFonts w:ascii="Times New Roman" w:hAnsi="Times New Roman" w:cs="Times New Roman"/>
          <w:sz w:val="28"/>
          <w:szCs w:val="28"/>
        </w:rPr>
        <w:t xml:space="preserve"> </w:t>
      </w:r>
      <w:r w:rsidRPr="00C13BC3">
        <w:rPr>
          <w:rFonts w:ascii="Times New Roman" w:hAnsi="Times New Roman" w:cs="Times New Roman"/>
          <w:sz w:val="28"/>
          <w:szCs w:val="28"/>
        </w:rPr>
        <w:t xml:space="preserve">2. Покажите на конкретных примерах взаимосвязь </w:t>
      </w:r>
      <w:r w:rsidR="00404085" w:rsidRPr="00C13BC3">
        <w:rPr>
          <w:rFonts w:ascii="Times New Roman" w:hAnsi="Times New Roman" w:cs="Times New Roman"/>
          <w:sz w:val="28"/>
          <w:szCs w:val="28"/>
        </w:rPr>
        <w:t>духовной</w:t>
      </w:r>
      <w:r w:rsidRPr="00C13BC3">
        <w:rPr>
          <w:rFonts w:ascii="Times New Roman" w:hAnsi="Times New Roman" w:cs="Times New Roman"/>
          <w:sz w:val="28"/>
          <w:szCs w:val="28"/>
        </w:rPr>
        <w:t xml:space="preserve"> и политической сферы общественной жизни, свой ответ запишите в таблицу №</w:t>
      </w:r>
      <w:r w:rsidR="000D25FE">
        <w:rPr>
          <w:rFonts w:ascii="Times New Roman" w:hAnsi="Times New Roman" w:cs="Times New Roman"/>
          <w:sz w:val="28"/>
          <w:szCs w:val="28"/>
        </w:rPr>
        <w:t xml:space="preserve"> </w:t>
      </w:r>
      <w:r w:rsidRPr="00C13BC3">
        <w:rPr>
          <w:rFonts w:ascii="Times New Roman" w:hAnsi="Times New Roman" w:cs="Times New Roman"/>
          <w:sz w:val="28"/>
          <w:szCs w:val="28"/>
        </w:rPr>
        <w:t>2.</w:t>
      </w:r>
    </w:p>
    <w:p w:rsidR="000D25FE" w:rsidRPr="000D25FE" w:rsidRDefault="000D25FE" w:rsidP="00AD3AA9">
      <w:pPr>
        <w:pStyle w:val="a3"/>
        <w:spacing w:after="160" w:line="259" w:lineRule="auto"/>
        <w:ind w:left="12048" w:firstLine="6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25FE">
        <w:rPr>
          <w:rFonts w:ascii="Times New Roman" w:hAnsi="Times New Roman" w:cs="Times New Roman"/>
          <w:b/>
          <w:sz w:val="28"/>
          <w:szCs w:val="28"/>
        </w:rPr>
        <w:t>Таблица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5FE">
        <w:rPr>
          <w:rFonts w:ascii="Times New Roman" w:hAnsi="Times New Roman" w:cs="Times New Roman"/>
          <w:b/>
          <w:sz w:val="28"/>
          <w:szCs w:val="28"/>
        </w:rPr>
        <w:t>2</w:t>
      </w:r>
    </w:p>
    <w:p w:rsidR="00D44A8B" w:rsidRPr="00D44A8B" w:rsidRDefault="00D44A8B" w:rsidP="00D44A8B">
      <w:pPr>
        <w:shd w:val="clear" w:color="auto" w:fill="auto"/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4527"/>
        <w:gridCol w:w="4522"/>
      </w:tblGrid>
      <w:tr w:rsidR="00C13BC3" w:rsidRPr="00C13BC3" w:rsidTr="00FF1A2D">
        <w:trPr>
          <w:jc w:val="center"/>
        </w:trPr>
        <w:tc>
          <w:tcPr>
            <w:tcW w:w="3566" w:type="dxa"/>
          </w:tcPr>
          <w:p w:rsidR="00D44A8B" w:rsidRPr="00C13BC3" w:rsidRDefault="00D44A8B" w:rsidP="00D44A8B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3B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Сфера жизни общества</w:t>
            </w:r>
          </w:p>
        </w:tc>
        <w:tc>
          <w:tcPr>
            <w:tcW w:w="4527" w:type="dxa"/>
          </w:tcPr>
          <w:p w:rsidR="00D44A8B" w:rsidRPr="00C13BC3" w:rsidRDefault="00D44A8B" w:rsidP="00D44A8B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3B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Конкретные примеры</w:t>
            </w:r>
          </w:p>
        </w:tc>
        <w:tc>
          <w:tcPr>
            <w:tcW w:w="4522" w:type="dxa"/>
          </w:tcPr>
          <w:p w:rsidR="00D44A8B" w:rsidRPr="00C13BC3" w:rsidRDefault="00D44A8B" w:rsidP="00D44A8B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3B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8B073B" w:rsidRPr="00C13B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римеры взаимосвязи духовной</w:t>
            </w:r>
            <w:r w:rsidRPr="00C13B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политической сферы общественной жизни</w:t>
            </w:r>
          </w:p>
        </w:tc>
      </w:tr>
      <w:tr w:rsidR="00C13BC3" w:rsidRPr="00F369AA" w:rsidTr="00FF1A2D">
        <w:trPr>
          <w:jc w:val="center"/>
        </w:trPr>
        <w:tc>
          <w:tcPr>
            <w:tcW w:w="3566" w:type="dxa"/>
          </w:tcPr>
          <w:p w:rsidR="00D44A8B" w:rsidRPr="00F369AA" w:rsidRDefault="00404085" w:rsidP="00D44A8B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F369A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Духовная</w:t>
            </w:r>
            <w:r w:rsidR="00D44A8B" w:rsidRPr="00F369A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сфера жизни общества</w:t>
            </w:r>
          </w:p>
        </w:tc>
        <w:tc>
          <w:tcPr>
            <w:tcW w:w="4527" w:type="dxa"/>
          </w:tcPr>
          <w:p w:rsidR="00D44A8B" w:rsidRPr="00F369AA" w:rsidRDefault="00D44A8B" w:rsidP="00D44A8B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522" w:type="dxa"/>
            <w:vMerge w:val="restart"/>
          </w:tcPr>
          <w:p w:rsidR="00D44A8B" w:rsidRPr="00F369AA" w:rsidRDefault="00D44A8B" w:rsidP="00D44A8B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13BC3" w:rsidRPr="00F369AA" w:rsidTr="00FF1A2D">
        <w:trPr>
          <w:jc w:val="center"/>
        </w:trPr>
        <w:tc>
          <w:tcPr>
            <w:tcW w:w="3566" w:type="dxa"/>
          </w:tcPr>
          <w:p w:rsidR="00D44A8B" w:rsidRPr="00F369AA" w:rsidRDefault="00D44A8B" w:rsidP="00D44A8B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F369A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Политическая сфера жизни общества</w:t>
            </w:r>
          </w:p>
        </w:tc>
        <w:tc>
          <w:tcPr>
            <w:tcW w:w="4527" w:type="dxa"/>
          </w:tcPr>
          <w:p w:rsidR="00D44A8B" w:rsidRPr="00F369AA" w:rsidRDefault="00D44A8B" w:rsidP="00D44A8B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522" w:type="dxa"/>
            <w:vMerge/>
          </w:tcPr>
          <w:p w:rsidR="00D44A8B" w:rsidRPr="00F369AA" w:rsidRDefault="00D44A8B" w:rsidP="00D44A8B">
            <w:pPr>
              <w:shd w:val="clear" w:color="auto" w:fill="auto"/>
              <w:ind w:firstLine="0"/>
              <w:jc w:val="left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AC14DE" w:rsidRDefault="00AC14DE" w:rsidP="00AC14DE">
      <w:pPr>
        <w:numPr>
          <w:ilvl w:val="0"/>
          <w:numId w:val="8"/>
        </w:numPr>
        <w:shd w:val="clear" w:color="auto" w:fill="auto"/>
        <w:spacing w:after="160" w:line="259" w:lineRule="auto"/>
        <w:contextualSpacing/>
        <w:jc w:val="lef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AC14D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Прослушав </w:t>
      </w:r>
      <w:r w:rsidR="002E1E0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отчёты групп, выполните </w:t>
      </w:r>
      <w:r w:rsidRPr="00AC14D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задание</w:t>
      </w:r>
      <w:r w:rsidR="004312C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F369AA" w:rsidRDefault="00F369AA" w:rsidP="000D25FE">
      <w:pPr>
        <w:shd w:val="clear" w:color="auto" w:fill="auto"/>
        <w:spacing w:after="160" w:line="256" w:lineRule="auto"/>
        <w:ind w:left="720" w:firstLine="696"/>
        <w:contextualSpacing/>
        <w:jc w:val="lef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Какая из сфер жизни российского общества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 вашему мнению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была приоритетной во второй половине XIX века? Обоснуйте свою точку зрения, подтверждая ответ конкретными примерами по материалам работы всех групп. Свой ответ запишите в схему №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 и таблицу №</w:t>
      </w:r>
      <w:r w:rsidR="000D25F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3.</w:t>
      </w:r>
    </w:p>
    <w:p w:rsidR="000D25FE" w:rsidRDefault="000D25FE" w:rsidP="000D25FE">
      <w:pPr>
        <w:shd w:val="clear" w:color="auto" w:fill="auto"/>
        <w:spacing w:after="160" w:line="256" w:lineRule="auto"/>
        <w:ind w:left="12756" w:firstLine="0"/>
        <w:contextualSpacing/>
        <w:jc w:val="lef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0D25FE" w:rsidRPr="000D25FE" w:rsidRDefault="000D25FE" w:rsidP="000D25FE">
      <w:pPr>
        <w:shd w:val="clear" w:color="auto" w:fill="auto"/>
        <w:spacing w:after="160" w:line="256" w:lineRule="auto"/>
        <w:ind w:left="12756" w:firstLine="0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0D25F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Схема № 1</w:t>
      </w:r>
    </w:p>
    <w:p w:rsidR="00D44A8B" w:rsidRDefault="00AC14DE" w:rsidP="00AC14DE">
      <w:pPr>
        <w:shd w:val="clear" w:color="auto" w:fill="auto"/>
        <w:spacing w:after="160" w:line="259" w:lineRule="auto"/>
        <w:ind w:left="720" w:firstLine="0"/>
        <w:contextualSpacing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 wp14:anchorId="0E9E295D" wp14:editId="64A599DE">
            <wp:extent cx="5486400" cy="3200400"/>
            <wp:effectExtent l="38100" t="0" r="571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AC14DE" w:rsidRPr="000D25FE" w:rsidRDefault="000D25FE" w:rsidP="000D25FE">
      <w:pPr>
        <w:shd w:val="clear" w:color="auto" w:fill="auto"/>
        <w:spacing w:after="160" w:line="259" w:lineRule="auto"/>
        <w:ind w:left="10062" w:firstLine="2682"/>
        <w:contextualSpacing/>
        <w:jc w:val="left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0D25F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lastRenderedPageBreak/>
        <w:t>Таблица №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0D25FE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3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057"/>
        <w:gridCol w:w="3683"/>
        <w:gridCol w:w="3550"/>
        <w:gridCol w:w="3550"/>
      </w:tblGrid>
      <w:tr w:rsidR="002E1E00" w:rsidTr="00F80456">
        <w:tc>
          <w:tcPr>
            <w:tcW w:w="3057" w:type="dxa"/>
            <w:vMerge w:val="restart"/>
          </w:tcPr>
          <w:p w:rsidR="002E1E00" w:rsidRDefault="002E1E00" w:rsidP="002E1E00">
            <w:pP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Приоритетная сфера жизни общества</w:t>
            </w:r>
          </w:p>
          <w:p w:rsidR="002E1E00" w:rsidRDefault="002E1E00" w:rsidP="002E1E00">
            <w:pP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(</w:t>
            </w:r>
            <w:r w:rsidRPr="002E1E0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России конца XIX — начала XX вв.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783" w:type="dxa"/>
            <w:gridSpan w:val="3"/>
          </w:tcPr>
          <w:p w:rsidR="002E1E00" w:rsidRDefault="002E1E00" w:rsidP="002E1E00">
            <w:pP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Примеры влияния ___________________сферы жизни общества на развитие</w:t>
            </w:r>
          </w:p>
          <w:p w:rsidR="002E1E00" w:rsidRDefault="002E1E00" w:rsidP="002E1E00">
            <w:pP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E1E00" w:rsidTr="00C64D29">
        <w:trPr>
          <w:trHeight w:val="1062"/>
        </w:trPr>
        <w:tc>
          <w:tcPr>
            <w:tcW w:w="3057" w:type="dxa"/>
            <w:vMerge/>
          </w:tcPr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</w:tcPr>
          <w:p w:rsidR="002E1E00" w:rsidRDefault="002E1E00">
            <w:pPr>
              <w:pBdr>
                <w:bottom w:val="single" w:sz="12" w:space="1" w:color="auto"/>
              </w:pBd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 w:rsidP="002E1E00">
            <w:pP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E1E0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сферы жизни общества</w:t>
            </w:r>
          </w:p>
        </w:tc>
        <w:tc>
          <w:tcPr>
            <w:tcW w:w="3550" w:type="dxa"/>
          </w:tcPr>
          <w:p w:rsidR="002E1E00" w:rsidRDefault="002E1E00" w:rsidP="002E1E00">
            <w:pPr>
              <w:pBdr>
                <w:bottom w:val="single" w:sz="12" w:space="1" w:color="auto"/>
              </w:pBd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 w:rsidP="002E1E00">
            <w:pP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E1E0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сферы жизни общества</w:t>
            </w:r>
          </w:p>
        </w:tc>
        <w:tc>
          <w:tcPr>
            <w:tcW w:w="3550" w:type="dxa"/>
          </w:tcPr>
          <w:p w:rsidR="002E1E00" w:rsidRDefault="002E1E00" w:rsidP="002E1E00">
            <w:pPr>
              <w:pBdr>
                <w:bottom w:val="single" w:sz="12" w:space="1" w:color="auto"/>
              </w:pBd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 w:rsidP="002E1E00">
            <w:pPr>
              <w:shd w:val="clear" w:color="auto" w:fill="auto"/>
              <w:spacing w:after="160" w:line="259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2E1E0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сферы жизни общества</w:t>
            </w:r>
          </w:p>
        </w:tc>
      </w:tr>
      <w:tr w:rsidR="002E1E00" w:rsidTr="001D268A">
        <w:trPr>
          <w:trHeight w:val="1062"/>
        </w:trPr>
        <w:tc>
          <w:tcPr>
            <w:tcW w:w="3057" w:type="dxa"/>
          </w:tcPr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</w:tcPr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550" w:type="dxa"/>
          </w:tcPr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550" w:type="dxa"/>
          </w:tcPr>
          <w:p w:rsidR="002E1E00" w:rsidRDefault="002E1E00">
            <w:pPr>
              <w:shd w:val="clear" w:color="auto" w:fill="auto"/>
              <w:spacing w:after="160" w:line="259" w:lineRule="auto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2E1E00" w:rsidRPr="004312C6" w:rsidRDefault="002E1E00" w:rsidP="000D25FE">
      <w:pPr>
        <w:shd w:val="clear" w:color="auto" w:fill="auto"/>
        <w:spacing w:after="160" w:line="259" w:lineRule="auto"/>
        <w:ind w:left="720" w:firstLine="0"/>
        <w:contextualSpacing/>
        <w:jc w:val="left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</w:p>
    <w:sectPr w:rsidR="002E1E00" w:rsidRPr="004312C6" w:rsidSect="00273DBD">
      <w:footerReference w:type="default" r:id="rId14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F6" w:rsidRDefault="00F021F6">
      <w:r>
        <w:separator/>
      </w:r>
    </w:p>
  </w:endnote>
  <w:endnote w:type="continuationSeparator" w:id="0">
    <w:p w:rsidR="00F021F6" w:rsidRDefault="00F0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3AA9">
      <w:rPr>
        <w:noProof/>
      </w:rPr>
      <w:t>4</w:t>
    </w:r>
    <w:r>
      <w:fldChar w:fldCharType="end"/>
    </w:r>
  </w:p>
  <w:p w:rsidR="00945A8D" w:rsidRDefault="00F021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F6" w:rsidRDefault="00F021F6">
      <w:r>
        <w:separator/>
      </w:r>
    </w:p>
  </w:footnote>
  <w:footnote w:type="continuationSeparator" w:id="0">
    <w:p w:rsidR="00F021F6" w:rsidRDefault="00F0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6CFB"/>
    <w:rsid w:val="0001478E"/>
    <w:rsid w:val="00023BFC"/>
    <w:rsid w:val="000D25FE"/>
    <w:rsid w:val="00100848"/>
    <w:rsid w:val="001176DB"/>
    <w:rsid w:val="001401F2"/>
    <w:rsid w:val="00182918"/>
    <w:rsid w:val="001A2CBB"/>
    <w:rsid w:val="001A53A0"/>
    <w:rsid w:val="001D4E41"/>
    <w:rsid w:val="00227F26"/>
    <w:rsid w:val="00244FB8"/>
    <w:rsid w:val="002E1E00"/>
    <w:rsid w:val="00303C16"/>
    <w:rsid w:val="003068BD"/>
    <w:rsid w:val="0031370A"/>
    <w:rsid w:val="003239A3"/>
    <w:rsid w:val="0035543B"/>
    <w:rsid w:val="003A6C58"/>
    <w:rsid w:val="003B200B"/>
    <w:rsid w:val="003D75A4"/>
    <w:rsid w:val="003F421C"/>
    <w:rsid w:val="00404085"/>
    <w:rsid w:val="0042286B"/>
    <w:rsid w:val="004312C6"/>
    <w:rsid w:val="00432936"/>
    <w:rsid w:val="00440391"/>
    <w:rsid w:val="00477283"/>
    <w:rsid w:val="004A51C5"/>
    <w:rsid w:val="004B7CDD"/>
    <w:rsid w:val="004C1CB8"/>
    <w:rsid w:val="004C4C6D"/>
    <w:rsid w:val="004E333C"/>
    <w:rsid w:val="005009BE"/>
    <w:rsid w:val="005602B6"/>
    <w:rsid w:val="0057575B"/>
    <w:rsid w:val="00576A62"/>
    <w:rsid w:val="00591417"/>
    <w:rsid w:val="005F57B6"/>
    <w:rsid w:val="00637249"/>
    <w:rsid w:val="006A2E7D"/>
    <w:rsid w:val="007A73D2"/>
    <w:rsid w:val="007D2631"/>
    <w:rsid w:val="008224A8"/>
    <w:rsid w:val="008377CD"/>
    <w:rsid w:val="00851C69"/>
    <w:rsid w:val="0089069B"/>
    <w:rsid w:val="008A5146"/>
    <w:rsid w:val="008B073B"/>
    <w:rsid w:val="009959D8"/>
    <w:rsid w:val="009A5213"/>
    <w:rsid w:val="009B06DC"/>
    <w:rsid w:val="009C48E9"/>
    <w:rsid w:val="00A14562"/>
    <w:rsid w:val="00A56839"/>
    <w:rsid w:val="00AA1238"/>
    <w:rsid w:val="00AB4A50"/>
    <w:rsid w:val="00AC14DE"/>
    <w:rsid w:val="00AD3AA9"/>
    <w:rsid w:val="00B25353"/>
    <w:rsid w:val="00B3558E"/>
    <w:rsid w:val="00B4466B"/>
    <w:rsid w:val="00B62CAC"/>
    <w:rsid w:val="00BA7CAA"/>
    <w:rsid w:val="00BC4D41"/>
    <w:rsid w:val="00BE22C2"/>
    <w:rsid w:val="00C13BC3"/>
    <w:rsid w:val="00C44BF5"/>
    <w:rsid w:val="00C4603B"/>
    <w:rsid w:val="00CA26F3"/>
    <w:rsid w:val="00CC5597"/>
    <w:rsid w:val="00CD243B"/>
    <w:rsid w:val="00CE3CFE"/>
    <w:rsid w:val="00D25FA8"/>
    <w:rsid w:val="00D44A8B"/>
    <w:rsid w:val="00D812F0"/>
    <w:rsid w:val="00DA4FB7"/>
    <w:rsid w:val="00DA5D47"/>
    <w:rsid w:val="00DC2909"/>
    <w:rsid w:val="00DD1C67"/>
    <w:rsid w:val="00E10FE8"/>
    <w:rsid w:val="00E22327"/>
    <w:rsid w:val="00E737BF"/>
    <w:rsid w:val="00E81BE7"/>
    <w:rsid w:val="00EB1F35"/>
    <w:rsid w:val="00F021F6"/>
    <w:rsid w:val="00F369AA"/>
    <w:rsid w:val="00F42CCA"/>
    <w:rsid w:val="00F56803"/>
    <w:rsid w:val="00F6139C"/>
    <w:rsid w:val="00F72F22"/>
    <w:rsid w:val="00F86EAB"/>
    <w:rsid w:val="00FA5D6A"/>
    <w:rsid w:val="00FB0C6F"/>
    <w:rsid w:val="00FC0A18"/>
    <w:rsid w:val="00FC6B59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uiPriority w:val="39"/>
    <w:rsid w:val="00B6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uiPriority w:val="39"/>
    <w:rsid w:val="00B6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DDE458-C485-4410-BD5C-7C8191C46C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276665A-3B5F-40F9-B667-D7F7F4830170}">
      <dgm:prSet phldrT="[Текст]" custT="1"/>
      <dgm:spPr>
        <a:xfrm>
          <a:off x="1941202" y="629782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chemeClr val="bg1"/>
              </a:solidFill>
              <a:latin typeface="Calibri"/>
              <a:ea typeface="+mn-ea"/>
              <a:cs typeface="+mn-cs"/>
            </a:rPr>
            <a:t>_________________________</a:t>
          </a:r>
        </a:p>
        <a:p>
          <a:pPr algn="ctr"/>
          <a:r>
            <a:rPr lang="ru-RU" sz="14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gm:t>
    </dgm:pt>
    <dgm:pt modelId="{A3E1F025-8B00-4909-93AE-F711E7C4F29C}" type="parTrans" cxnId="{CD970E93-8535-4515-B68E-E181DE5F3A0D}">
      <dgm:prSet/>
      <dgm:spPr/>
      <dgm:t>
        <a:bodyPr/>
        <a:lstStyle/>
        <a:p>
          <a:pPr algn="ctr"/>
          <a:endParaRPr lang="ru-RU"/>
        </a:p>
      </dgm:t>
    </dgm:pt>
    <dgm:pt modelId="{B94C64B9-60FE-475F-8247-189ADBF1660A}" type="sibTrans" cxnId="{CD970E93-8535-4515-B68E-E181DE5F3A0D}">
      <dgm:prSet/>
      <dgm:spPr/>
      <dgm:t>
        <a:bodyPr/>
        <a:lstStyle/>
        <a:p>
          <a:pPr algn="ctr"/>
          <a:endParaRPr lang="ru-RU"/>
        </a:p>
      </dgm:t>
    </dgm:pt>
    <dgm:pt modelId="{E103F149-ACB8-4FDE-8AF2-A9BDAEDCD609}">
      <dgm:prSet phldrT="[Текст]" custT="1"/>
      <dgm:spPr>
        <a:xfrm>
          <a:off x="368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gm:t>
    </dgm:pt>
    <dgm:pt modelId="{4C7345FF-C2E2-440D-B2BD-30385E19FAF0}" type="parTrans" cxnId="{89847640-06CA-4A8E-BF2F-773D735C193F}">
      <dgm:prSet/>
      <dgm:spPr>
        <a:xfrm>
          <a:off x="802365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552B0748-D8AE-44DC-B5B8-8400467D4961}" type="sibTrans" cxnId="{89847640-06CA-4A8E-BF2F-773D735C193F}">
      <dgm:prSet/>
      <dgm:spPr/>
      <dgm:t>
        <a:bodyPr/>
        <a:lstStyle/>
        <a:p>
          <a:pPr algn="ctr"/>
          <a:endParaRPr lang="ru-RU"/>
        </a:p>
      </dgm:t>
    </dgm:pt>
    <dgm:pt modelId="{F4475E8C-4641-4FBB-8658-83916BDA2716}">
      <dgm:prSet phldrT="[Текст]" custT="1"/>
      <dgm:spPr>
        <a:xfrm>
          <a:off x="1941202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gm:t>
    </dgm:pt>
    <dgm:pt modelId="{D4331FDE-91B0-4DE0-8114-DBC26FF9EFE6}" type="parTrans" cxnId="{6AB4A1E5-F322-41E4-BA4A-4FD284A87215}">
      <dgm:prSet/>
      <dgm:spPr>
        <a:xfrm>
          <a:off x="2697479" y="1431780"/>
          <a:ext cx="91440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47058DA-1634-4766-873F-A15DEA93EA0F}" type="sibTrans" cxnId="{6AB4A1E5-F322-41E4-BA4A-4FD284A87215}">
      <dgm:prSet/>
      <dgm:spPr/>
      <dgm:t>
        <a:bodyPr/>
        <a:lstStyle/>
        <a:p>
          <a:pPr algn="ctr"/>
          <a:endParaRPr lang="ru-RU"/>
        </a:p>
      </dgm:t>
    </dgm:pt>
    <dgm:pt modelId="{7A79FE64-0CCB-4A04-8F69-535CFBF9C826}">
      <dgm:prSet phldrT="[Текст]" custT="1"/>
      <dgm:spPr>
        <a:xfrm>
          <a:off x="3882036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gm:t>
    </dgm:pt>
    <dgm:pt modelId="{788C9D80-F262-4A69-B313-FAD6A29B0CBE}" type="parTrans" cxnId="{FD8E9A96-F712-4CEE-B343-313F82A9D9AF}">
      <dgm:prSet/>
      <dgm:spPr>
        <a:xfrm>
          <a:off x="2743200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309887DE-21FA-454F-AC4B-A4386CD4D069}" type="sibTrans" cxnId="{FD8E9A96-F712-4CEE-B343-313F82A9D9AF}">
      <dgm:prSet/>
      <dgm:spPr/>
      <dgm:t>
        <a:bodyPr/>
        <a:lstStyle/>
        <a:p>
          <a:pPr algn="ctr"/>
          <a:endParaRPr lang="ru-RU"/>
        </a:p>
      </dgm:t>
    </dgm:pt>
    <dgm:pt modelId="{D7DD3947-550F-440C-B112-C2835FDBB248}" type="pres">
      <dgm:prSet presAssocID="{D4DDE458-C485-4410-BD5C-7C8191C46C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E0D6BB0-B4F2-428D-B774-F9F902C31402}" type="pres">
      <dgm:prSet presAssocID="{1276665A-3B5F-40F9-B667-D7F7F4830170}" presName="hierRoot1" presStyleCnt="0">
        <dgm:presLayoutVars>
          <dgm:hierBranch val="init"/>
        </dgm:presLayoutVars>
      </dgm:prSet>
      <dgm:spPr/>
    </dgm:pt>
    <dgm:pt modelId="{E11D513F-52DC-4F52-922C-E9F9D2C5CC72}" type="pres">
      <dgm:prSet presAssocID="{1276665A-3B5F-40F9-B667-D7F7F4830170}" presName="rootComposite1" presStyleCnt="0"/>
      <dgm:spPr/>
    </dgm:pt>
    <dgm:pt modelId="{38E0A6EA-458B-449D-A51B-37C8CC7FCD17}" type="pres">
      <dgm:prSet presAssocID="{1276665A-3B5F-40F9-B667-D7F7F4830170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647B39D-EE4B-4DC1-A086-A2726735481C}" type="pres">
      <dgm:prSet presAssocID="{1276665A-3B5F-40F9-B667-D7F7F483017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C5C05C2-34E4-45C1-A7E7-BE93FC49E9FB}" type="pres">
      <dgm:prSet presAssocID="{1276665A-3B5F-40F9-B667-D7F7F4830170}" presName="hierChild2" presStyleCnt="0"/>
      <dgm:spPr/>
    </dgm:pt>
    <dgm:pt modelId="{A6B1B023-839B-4FEA-A19E-435F09FE6D01}" type="pres">
      <dgm:prSet presAssocID="{4C7345FF-C2E2-440D-B2BD-30385E19FAF0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3CB0D54-7412-4632-BDF3-40E958931970}" type="pres">
      <dgm:prSet presAssocID="{E103F149-ACB8-4FDE-8AF2-A9BDAEDCD609}" presName="hierRoot2" presStyleCnt="0">
        <dgm:presLayoutVars>
          <dgm:hierBranch val="init"/>
        </dgm:presLayoutVars>
      </dgm:prSet>
      <dgm:spPr/>
    </dgm:pt>
    <dgm:pt modelId="{979EB351-473C-4829-8ADE-55B121A8FB30}" type="pres">
      <dgm:prSet presAssocID="{E103F149-ACB8-4FDE-8AF2-A9BDAEDCD609}" presName="rootComposite" presStyleCnt="0"/>
      <dgm:spPr/>
    </dgm:pt>
    <dgm:pt modelId="{4714AB2D-3E98-4045-8475-D8D7FDD03B9D}" type="pres">
      <dgm:prSet presAssocID="{E103F149-ACB8-4FDE-8AF2-A9BDAEDCD609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23969B6-6F66-4569-9811-32FD0396D3CF}" type="pres">
      <dgm:prSet presAssocID="{E103F149-ACB8-4FDE-8AF2-A9BDAEDCD609}" presName="rootConnector" presStyleLbl="node2" presStyleIdx="0" presStyleCnt="3"/>
      <dgm:spPr/>
      <dgm:t>
        <a:bodyPr/>
        <a:lstStyle/>
        <a:p>
          <a:endParaRPr lang="ru-RU"/>
        </a:p>
      </dgm:t>
    </dgm:pt>
    <dgm:pt modelId="{A3F76875-7C80-4593-B774-77504C2E2B13}" type="pres">
      <dgm:prSet presAssocID="{E103F149-ACB8-4FDE-8AF2-A9BDAEDCD609}" presName="hierChild4" presStyleCnt="0"/>
      <dgm:spPr/>
    </dgm:pt>
    <dgm:pt modelId="{21759B22-A2AF-463C-926E-C44AE0AA2379}" type="pres">
      <dgm:prSet presAssocID="{E103F149-ACB8-4FDE-8AF2-A9BDAEDCD609}" presName="hierChild5" presStyleCnt="0"/>
      <dgm:spPr/>
    </dgm:pt>
    <dgm:pt modelId="{D6207CA5-E82E-4703-9D91-4BA1102294C2}" type="pres">
      <dgm:prSet presAssocID="{D4331FDE-91B0-4DE0-8114-DBC26FF9EFE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CD27088-795E-440C-9BB4-B25A17EF10A2}" type="pres">
      <dgm:prSet presAssocID="{F4475E8C-4641-4FBB-8658-83916BDA2716}" presName="hierRoot2" presStyleCnt="0">
        <dgm:presLayoutVars>
          <dgm:hierBranch val="init"/>
        </dgm:presLayoutVars>
      </dgm:prSet>
      <dgm:spPr/>
    </dgm:pt>
    <dgm:pt modelId="{206A22F5-21BE-410E-8A9E-6A8CCD1BE7DB}" type="pres">
      <dgm:prSet presAssocID="{F4475E8C-4641-4FBB-8658-83916BDA2716}" presName="rootComposite" presStyleCnt="0"/>
      <dgm:spPr/>
    </dgm:pt>
    <dgm:pt modelId="{AD5773E2-5587-42B5-89F7-5DAA61AD3369}" type="pres">
      <dgm:prSet presAssocID="{F4475E8C-4641-4FBB-8658-83916BDA2716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EB69031-E558-464B-ACF1-B2A063121AFC}" type="pres">
      <dgm:prSet presAssocID="{F4475E8C-4641-4FBB-8658-83916BDA2716}" presName="rootConnector" presStyleLbl="node2" presStyleIdx="1" presStyleCnt="3"/>
      <dgm:spPr/>
      <dgm:t>
        <a:bodyPr/>
        <a:lstStyle/>
        <a:p>
          <a:endParaRPr lang="ru-RU"/>
        </a:p>
      </dgm:t>
    </dgm:pt>
    <dgm:pt modelId="{38F8397A-9ECA-47E6-A2C0-E43D891014C5}" type="pres">
      <dgm:prSet presAssocID="{F4475E8C-4641-4FBB-8658-83916BDA2716}" presName="hierChild4" presStyleCnt="0"/>
      <dgm:spPr/>
    </dgm:pt>
    <dgm:pt modelId="{1C2FA964-61CE-4BCC-995B-B0B76FAD44EC}" type="pres">
      <dgm:prSet presAssocID="{F4475E8C-4641-4FBB-8658-83916BDA2716}" presName="hierChild5" presStyleCnt="0"/>
      <dgm:spPr/>
    </dgm:pt>
    <dgm:pt modelId="{A1069B2D-50C3-4518-B718-C45E2CA22DCC}" type="pres">
      <dgm:prSet presAssocID="{788C9D80-F262-4A69-B313-FAD6A29B0CBE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5DD135-302E-422A-9B84-97FF1E07BD4C}" type="pres">
      <dgm:prSet presAssocID="{7A79FE64-0CCB-4A04-8F69-535CFBF9C826}" presName="hierRoot2" presStyleCnt="0">
        <dgm:presLayoutVars>
          <dgm:hierBranch val="init"/>
        </dgm:presLayoutVars>
      </dgm:prSet>
      <dgm:spPr/>
    </dgm:pt>
    <dgm:pt modelId="{7AB19645-DE34-42EC-8638-7E3066709EC3}" type="pres">
      <dgm:prSet presAssocID="{7A79FE64-0CCB-4A04-8F69-535CFBF9C826}" presName="rootComposite" presStyleCnt="0"/>
      <dgm:spPr/>
    </dgm:pt>
    <dgm:pt modelId="{D9ECFFF4-94D2-44E2-B1A5-B3CE860E7613}" type="pres">
      <dgm:prSet presAssocID="{7A79FE64-0CCB-4A04-8F69-535CFBF9C826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FD97EB5-19A2-41F7-BBEC-57D8EF16320A}" type="pres">
      <dgm:prSet presAssocID="{7A79FE64-0CCB-4A04-8F69-535CFBF9C826}" presName="rootConnector" presStyleLbl="node2" presStyleIdx="2" presStyleCnt="3"/>
      <dgm:spPr/>
      <dgm:t>
        <a:bodyPr/>
        <a:lstStyle/>
        <a:p>
          <a:endParaRPr lang="ru-RU"/>
        </a:p>
      </dgm:t>
    </dgm:pt>
    <dgm:pt modelId="{0DC884B8-8C4F-470A-89E2-D60D771E67C0}" type="pres">
      <dgm:prSet presAssocID="{7A79FE64-0CCB-4A04-8F69-535CFBF9C826}" presName="hierChild4" presStyleCnt="0"/>
      <dgm:spPr/>
    </dgm:pt>
    <dgm:pt modelId="{0AD09BCA-76AB-47E4-9ACB-09F7BE911B39}" type="pres">
      <dgm:prSet presAssocID="{7A79FE64-0CCB-4A04-8F69-535CFBF9C826}" presName="hierChild5" presStyleCnt="0"/>
      <dgm:spPr/>
    </dgm:pt>
    <dgm:pt modelId="{046A2BAA-C037-4995-AD3E-11A05E1B3FC6}" type="pres">
      <dgm:prSet presAssocID="{1276665A-3B5F-40F9-B667-D7F7F4830170}" presName="hierChild3" presStyleCnt="0"/>
      <dgm:spPr/>
    </dgm:pt>
  </dgm:ptLst>
  <dgm:cxnLst>
    <dgm:cxn modelId="{84FC313E-C52D-4204-8C1C-3B0EB2D8DB43}" type="presOf" srcId="{F4475E8C-4641-4FBB-8658-83916BDA2716}" destId="{7EB69031-E558-464B-ACF1-B2A063121AFC}" srcOrd="1" destOrd="0" presId="urn:microsoft.com/office/officeart/2005/8/layout/orgChart1"/>
    <dgm:cxn modelId="{FD8E9A96-F712-4CEE-B343-313F82A9D9AF}" srcId="{1276665A-3B5F-40F9-B667-D7F7F4830170}" destId="{7A79FE64-0CCB-4A04-8F69-535CFBF9C826}" srcOrd="2" destOrd="0" parTransId="{788C9D80-F262-4A69-B313-FAD6A29B0CBE}" sibTransId="{309887DE-21FA-454F-AC4B-A4386CD4D069}"/>
    <dgm:cxn modelId="{73F9052D-0379-4465-84A4-DD9C6EB8F319}" type="presOf" srcId="{E103F149-ACB8-4FDE-8AF2-A9BDAEDCD609}" destId="{4714AB2D-3E98-4045-8475-D8D7FDD03B9D}" srcOrd="0" destOrd="0" presId="urn:microsoft.com/office/officeart/2005/8/layout/orgChart1"/>
    <dgm:cxn modelId="{BF695983-0DAF-4C6E-AD6C-3F1F4E9CF7CE}" type="presOf" srcId="{1276665A-3B5F-40F9-B667-D7F7F4830170}" destId="{E647B39D-EE4B-4DC1-A086-A2726735481C}" srcOrd="1" destOrd="0" presId="urn:microsoft.com/office/officeart/2005/8/layout/orgChart1"/>
    <dgm:cxn modelId="{CD970E93-8535-4515-B68E-E181DE5F3A0D}" srcId="{D4DDE458-C485-4410-BD5C-7C8191C46C96}" destId="{1276665A-3B5F-40F9-B667-D7F7F4830170}" srcOrd="0" destOrd="0" parTransId="{A3E1F025-8B00-4909-93AE-F711E7C4F29C}" sibTransId="{B94C64B9-60FE-475F-8247-189ADBF1660A}"/>
    <dgm:cxn modelId="{8276D294-51D2-4392-957E-F6DE3782A8D7}" type="presOf" srcId="{7A79FE64-0CCB-4A04-8F69-535CFBF9C826}" destId="{AFD97EB5-19A2-41F7-BBEC-57D8EF16320A}" srcOrd="1" destOrd="0" presId="urn:microsoft.com/office/officeart/2005/8/layout/orgChart1"/>
    <dgm:cxn modelId="{D6D8CC02-18BE-4539-B225-2CF3EA382DA9}" type="presOf" srcId="{D4331FDE-91B0-4DE0-8114-DBC26FF9EFE6}" destId="{D6207CA5-E82E-4703-9D91-4BA1102294C2}" srcOrd="0" destOrd="0" presId="urn:microsoft.com/office/officeart/2005/8/layout/orgChart1"/>
    <dgm:cxn modelId="{74E1E3C6-9423-4CE1-A02F-3505250222C8}" type="presOf" srcId="{7A79FE64-0CCB-4A04-8F69-535CFBF9C826}" destId="{D9ECFFF4-94D2-44E2-B1A5-B3CE860E7613}" srcOrd="0" destOrd="0" presId="urn:microsoft.com/office/officeart/2005/8/layout/orgChart1"/>
    <dgm:cxn modelId="{27780FBD-73C1-48D0-A98B-0178F28A06C2}" type="presOf" srcId="{4C7345FF-C2E2-440D-B2BD-30385E19FAF0}" destId="{A6B1B023-839B-4FEA-A19E-435F09FE6D01}" srcOrd="0" destOrd="0" presId="urn:microsoft.com/office/officeart/2005/8/layout/orgChart1"/>
    <dgm:cxn modelId="{526CC9F5-286D-4077-87D5-119817E2BBF2}" type="presOf" srcId="{D4DDE458-C485-4410-BD5C-7C8191C46C96}" destId="{D7DD3947-550F-440C-B112-C2835FDBB248}" srcOrd="0" destOrd="0" presId="urn:microsoft.com/office/officeart/2005/8/layout/orgChart1"/>
    <dgm:cxn modelId="{E43BA85A-EB79-4041-817B-4A9293038261}" type="presOf" srcId="{F4475E8C-4641-4FBB-8658-83916BDA2716}" destId="{AD5773E2-5587-42B5-89F7-5DAA61AD3369}" srcOrd="0" destOrd="0" presId="urn:microsoft.com/office/officeart/2005/8/layout/orgChart1"/>
    <dgm:cxn modelId="{89847640-06CA-4A8E-BF2F-773D735C193F}" srcId="{1276665A-3B5F-40F9-B667-D7F7F4830170}" destId="{E103F149-ACB8-4FDE-8AF2-A9BDAEDCD609}" srcOrd="0" destOrd="0" parTransId="{4C7345FF-C2E2-440D-B2BD-30385E19FAF0}" sibTransId="{552B0748-D8AE-44DC-B5B8-8400467D4961}"/>
    <dgm:cxn modelId="{D3354B3C-D060-4EFA-B868-3EE65C9A728A}" type="presOf" srcId="{E103F149-ACB8-4FDE-8AF2-A9BDAEDCD609}" destId="{323969B6-6F66-4569-9811-32FD0396D3CF}" srcOrd="1" destOrd="0" presId="urn:microsoft.com/office/officeart/2005/8/layout/orgChart1"/>
    <dgm:cxn modelId="{6AB4A1E5-F322-41E4-BA4A-4FD284A87215}" srcId="{1276665A-3B5F-40F9-B667-D7F7F4830170}" destId="{F4475E8C-4641-4FBB-8658-83916BDA2716}" srcOrd="1" destOrd="0" parTransId="{D4331FDE-91B0-4DE0-8114-DBC26FF9EFE6}" sibTransId="{847058DA-1634-4766-873F-A15DEA93EA0F}"/>
    <dgm:cxn modelId="{9AD741BE-CE79-4EB8-8A2D-55ADA595013C}" type="presOf" srcId="{788C9D80-F262-4A69-B313-FAD6A29B0CBE}" destId="{A1069B2D-50C3-4518-B718-C45E2CA22DCC}" srcOrd="0" destOrd="0" presId="urn:microsoft.com/office/officeart/2005/8/layout/orgChart1"/>
    <dgm:cxn modelId="{0F15B7D5-8F80-49F5-85D2-5BEC1BB36B7E}" type="presOf" srcId="{1276665A-3B5F-40F9-B667-D7F7F4830170}" destId="{38E0A6EA-458B-449D-A51B-37C8CC7FCD17}" srcOrd="0" destOrd="0" presId="urn:microsoft.com/office/officeart/2005/8/layout/orgChart1"/>
    <dgm:cxn modelId="{7B59D6C2-2BD1-456F-9CBC-A9D40C8DA613}" type="presParOf" srcId="{D7DD3947-550F-440C-B112-C2835FDBB248}" destId="{3E0D6BB0-B4F2-428D-B774-F9F902C31402}" srcOrd="0" destOrd="0" presId="urn:microsoft.com/office/officeart/2005/8/layout/orgChart1"/>
    <dgm:cxn modelId="{21E08E7C-A5F7-4946-B402-C87E5B65F190}" type="presParOf" srcId="{3E0D6BB0-B4F2-428D-B774-F9F902C31402}" destId="{E11D513F-52DC-4F52-922C-E9F9D2C5CC72}" srcOrd="0" destOrd="0" presId="urn:microsoft.com/office/officeart/2005/8/layout/orgChart1"/>
    <dgm:cxn modelId="{528618FB-72BC-43EB-92D2-3B1C625C72F0}" type="presParOf" srcId="{E11D513F-52DC-4F52-922C-E9F9D2C5CC72}" destId="{38E0A6EA-458B-449D-A51B-37C8CC7FCD17}" srcOrd="0" destOrd="0" presId="urn:microsoft.com/office/officeart/2005/8/layout/orgChart1"/>
    <dgm:cxn modelId="{19869DEB-2D24-482D-BC9D-7BB88142F7CB}" type="presParOf" srcId="{E11D513F-52DC-4F52-922C-E9F9D2C5CC72}" destId="{E647B39D-EE4B-4DC1-A086-A2726735481C}" srcOrd="1" destOrd="0" presId="urn:microsoft.com/office/officeart/2005/8/layout/orgChart1"/>
    <dgm:cxn modelId="{0445CC91-0F5F-49E9-B88D-ABCC2D55FCA1}" type="presParOf" srcId="{3E0D6BB0-B4F2-428D-B774-F9F902C31402}" destId="{EC5C05C2-34E4-45C1-A7E7-BE93FC49E9FB}" srcOrd="1" destOrd="0" presId="urn:microsoft.com/office/officeart/2005/8/layout/orgChart1"/>
    <dgm:cxn modelId="{71558738-3C19-404D-AFD0-E7EF394960A8}" type="presParOf" srcId="{EC5C05C2-34E4-45C1-A7E7-BE93FC49E9FB}" destId="{A6B1B023-839B-4FEA-A19E-435F09FE6D01}" srcOrd="0" destOrd="0" presId="urn:microsoft.com/office/officeart/2005/8/layout/orgChart1"/>
    <dgm:cxn modelId="{773C38A9-E5A2-4C6D-840B-3117232BE07F}" type="presParOf" srcId="{EC5C05C2-34E4-45C1-A7E7-BE93FC49E9FB}" destId="{93CB0D54-7412-4632-BDF3-40E958931970}" srcOrd="1" destOrd="0" presId="urn:microsoft.com/office/officeart/2005/8/layout/orgChart1"/>
    <dgm:cxn modelId="{8BB891EA-4364-4286-AF72-B28F2C764497}" type="presParOf" srcId="{93CB0D54-7412-4632-BDF3-40E958931970}" destId="{979EB351-473C-4829-8ADE-55B121A8FB30}" srcOrd="0" destOrd="0" presId="urn:microsoft.com/office/officeart/2005/8/layout/orgChart1"/>
    <dgm:cxn modelId="{6E6E2FA7-9B10-422A-B66A-BE7060AEE68D}" type="presParOf" srcId="{979EB351-473C-4829-8ADE-55B121A8FB30}" destId="{4714AB2D-3E98-4045-8475-D8D7FDD03B9D}" srcOrd="0" destOrd="0" presId="urn:microsoft.com/office/officeart/2005/8/layout/orgChart1"/>
    <dgm:cxn modelId="{0A8A45DA-A473-4C3E-8143-E64652DDADCA}" type="presParOf" srcId="{979EB351-473C-4829-8ADE-55B121A8FB30}" destId="{323969B6-6F66-4569-9811-32FD0396D3CF}" srcOrd="1" destOrd="0" presId="urn:microsoft.com/office/officeart/2005/8/layout/orgChart1"/>
    <dgm:cxn modelId="{7EC9E58A-0CC6-46B2-AC73-0827D767ADBF}" type="presParOf" srcId="{93CB0D54-7412-4632-BDF3-40E958931970}" destId="{A3F76875-7C80-4593-B774-77504C2E2B13}" srcOrd="1" destOrd="0" presId="urn:microsoft.com/office/officeart/2005/8/layout/orgChart1"/>
    <dgm:cxn modelId="{23D9A3D1-0EB9-4FD2-A6A3-D0B77BCD9146}" type="presParOf" srcId="{93CB0D54-7412-4632-BDF3-40E958931970}" destId="{21759B22-A2AF-463C-926E-C44AE0AA2379}" srcOrd="2" destOrd="0" presId="urn:microsoft.com/office/officeart/2005/8/layout/orgChart1"/>
    <dgm:cxn modelId="{FDA32406-9E95-43BC-8627-22531A414468}" type="presParOf" srcId="{EC5C05C2-34E4-45C1-A7E7-BE93FC49E9FB}" destId="{D6207CA5-E82E-4703-9D91-4BA1102294C2}" srcOrd="2" destOrd="0" presId="urn:microsoft.com/office/officeart/2005/8/layout/orgChart1"/>
    <dgm:cxn modelId="{A53113CD-0969-4049-9531-AAC449FBB961}" type="presParOf" srcId="{EC5C05C2-34E4-45C1-A7E7-BE93FC49E9FB}" destId="{CCD27088-795E-440C-9BB4-B25A17EF10A2}" srcOrd="3" destOrd="0" presId="urn:microsoft.com/office/officeart/2005/8/layout/orgChart1"/>
    <dgm:cxn modelId="{549F8B5C-9851-4097-ADD8-774CCDC6785E}" type="presParOf" srcId="{CCD27088-795E-440C-9BB4-B25A17EF10A2}" destId="{206A22F5-21BE-410E-8A9E-6A8CCD1BE7DB}" srcOrd="0" destOrd="0" presId="urn:microsoft.com/office/officeart/2005/8/layout/orgChart1"/>
    <dgm:cxn modelId="{F2159508-2E62-44DA-82EB-1A3345FFBA3B}" type="presParOf" srcId="{206A22F5-21BE-410E-8A9E-6A8CCD1BE7DB}" destId="{AD5773E2-5587-42B5-89F7-5DAA61AD3369}" srcOrd="0" destOrd="0" presId="urn:microsoft.com/office/officeart/2005/8/layout/orgChart1"/>
    <dgm:cxn modelId="{4C5314C1-5895-4B3A-80E5-CE2E49A85781}" type="presParOf" srcId="{206A22F5-21BE-410E-8A9E-6A8CCD1BE7DB}" destId="{7EB69031-E558-464B-ACF1-B2A063121AFC}" srcOrd="1" destOrd="0" presId="urn:microsoft.com/office/officeart/2005/8/layout/orgChart1"/>
    <dgm:cxn modelId="{1028F43B-30BB-46D0-9B77-00D75CDA57BE}" type="presParOf" srcId="{CCD27088-795E-440C-9BB4-B25A17EF10A2}" destId="{38F8397A-9ECA-47E6-A2C0-E43D891014C5}" srcOrd="1" destOrd="0" presId="urn:microsoft.com/office/officeart/2005/8/layout/orgChart1"/>
    <dgm:cxn modelId="{D365E545-660F-40DA-B384-EC3B63F32512}" type="presParOf" srcId="{CCD27088-795E-440C-9BB4-B25A17EF10A2}" destId="{1C2FA964-61CE-4BCC-995B-B0B76FAD44EC}" srcOrd="2" destOrd="0" presId="urn:microsoft.com/office/officeart/2005/8/layout/orgChart1"/>
    <dgm:cxn modelId="{D1B2F151-7A10-4F87-BF4F-C35B99CCDDDF}" type="presParOf" srcId="{EC5C05C2-34E4-45C1-A7E7-BE93FC49E9FB}" destId="{A1069B2D-50C3-4518-B718-C45E2CA22DCC}" srcOrd="4" destOrd="0" presId="urn:microsoft.com/office/officeart/2005/8/layout/orgChart1"/>
    <dgm:cxn modelId="{FD96A3E3-4829-496B-A549-9798B6DB0146}" type="presParOf" srcId="{EC5C05C2-34E4-45C1-A7E7-BE93FC49E9FB}" destId="{A15DD135-302E-422A-9B84-97FF1E07BD4C}" srcOrd="5" destOrd="0" presId="urn:microsoft.com/office/officeart/2005/8/layout/orgChart1"/>
    <dgm:cxn modelId="{E828A713-96F8-4580-A97B-3194C4B06EDA}" type="presParOf" srcId="{A15DD135-302E-422A-9B84-97FF1E07BD4C}" destId="{7AB19645-DE34-42EC-8638-7E3066709EC3}" srcOrd="0" destOrd="0" presId="urn:microsoft.com/office/officeart/2005/8/layout/orgChart1"/>
    <dgm:cxn modelId="{5BD550C8-BF77-4871-BE02-DA6731CCDDCA}" type="presParOf" srcId="{7AB19645-DE34-42EC-8638-7E3066709EC3}" destId="{D9ECFFF4-94D2-44E2-B1A5-B3CE860E7613}" srcOrd="0" destOrd="0" presId="urn:microsoft.com/office/officeart/2005/8/layout/orgChart1"/>
    <dgm:cxn modelId="{ACBACF22-96FB-4CFD-B489-931CA973D34D}" type="presParOf" srcId="{7AB19645-DE34-42EC-8638-7E3066709EC3}" destId="{AFD97EB5-19A2-41F7-BBEC-57D8EF16320A}" srcOrd="1" destOrd="0" presId="urn:microsoft.com/office/officeart/2005/8/layout/orgChart1"/>
    <dgm:cxn modelId="{64220168-3EA7-4B6F-BC1C-03633CEE6239}" type="presParOf" srcId="{A15DD135-302E-422A-9B84-97FF1E07BD4C}" destId="{0DC884B8-8C4F-470A-89E2-D60D771E67C0}" srcOrd="1" destOrd="0" presId="urn:microsoft.com/office/officeart/2005/8/layout/orgChart1"/>
    <dgm:cxn modelId="{C2D9FDDD-091A-4485-80ED-8AF4842C05B7}" type="presParOf" srcId="{A15DD135-302E-422A-9B84-97FF1E07BD4C}" destId="{0AD09BCA-76AB-47E4-9ACB-09F7BE911B39}" srcOrd="2" destOrd="0" presId="urn:microsoft.com/office/officeart/2005/8/layout/orgChart1"/>
    <dgm:cxn modelId="{308081F6-9AA1-470A-90B2-C65886E336F7}" type="presParOf" srcId="{3E0D6BB0-B4F2-428D-B774-F9F902C31402}" destId="{046A2BAA-C037-4995-AD3E-11A05E1B3F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69B2D-50C3-4518-B718-C45E2CA22DCC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07CA5-E82E-4703-9D91-4BA1102294C2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1B023-839B-4FEA-A19E-435F09FE6D01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0A6EA-458B-449D-A51B-37C8CC7FCD17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bg1"/>
              </a:solidFill>
              <a:latin typeface="Calibri"/>
              <a:ea typeface="+mn-ea"/>
              <a:cs typeface="+mn-cs"/>
            </a:rPr>
            <a:t>_________________________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sp:txBody>
      <dsp:txXfrm>
        <a:off x="1941202" y="629782"/>
        <a:ext cx="1603995" cy="801997"/>
      </dsp:txXfrm>
    </dsp:sp>
    <dsp:sp modelId="{4714AB2D-3E98-4045-8475-D8D7FDD03B9D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sp:txBody>
      <dsp:txXfrm>
        <a:off x="368" y="1768619"/>
        <a:ext cx="1603995" cy="801997"/>
      </dsp:txXfrm>
    </dsp:sp>
    <dsp:sp modelId="{AD5773E2-5587-42B5-89F7-5DAA61AD3369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sp:txBody>
      <dsp:txXfrm>
        <a:off x="1941202" y="1768619"/>
        <a:ext cx="1603995" cy="801997"/>
      </dsp:txXfrm>
    </dsp:sp>
    <dsp:sp modelId="{D9ECFFF4-94D2-44E2-B1A5-B3CE860E7613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_______________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сфера жизни общества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D432-6FEB-4EA0-BEAF-EC6C55D2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Меренкова</cp:lastModifiedBy>
  <cp:revision>54</cp:revision>
  <cp:lastPrinted>2015-06-15T15:00:00Z</cp:lastPrinted>
  <dcterms:created xsi:type="dcterms:W3CDTF">2014-11-26T16:27:00Z</dcterms:created>
  <dcterms:modified xsi:type="dcterms:W3CDTF">2015-09-02T11:47:00Z</dcterms:modified>
</cp:coreProperties>
</file>